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386"/>
        <w:gridCol w:w="4909"/>
        <w:gridCol w:w="14"/>
      </w:tblGrid>
      <w:tr w:rsidR="00C119A2" w:rsidRPr="007D7E0B" w14:paraId="4AEF5488" w14:textId="77777777" w:rsidTr="00AD6D80">
        <w:tc>
          <w:tcPr>
            <w:tcW w:w="8525" w:type="dxa"/>
            <w:gridSpan w:val="3"/>
            <w:tcBorders>
              <w:bottom w:val="single" w:sz="18" w:space="0" w:color="auto"/>
            </w:tcBorders>
          </w:tcPr>
          <w:p w14:paraId="35780554" w14:textId="77777777" w:rsidR="00C119A2" w:rsidRDefault="00C119A2" w:rsidP="00AD6D80">
            <w:pPr>
              <w:pStyle w:val="Infotext"/>
              <w:rPr>
                <w:rFonts w:ascii="Arial Black" w:hAnsi="Arial Black"/>
                <w:color w:val="999999"/>
                <w:sz w:val="36"/>
                <w:szCs w:val="36"/>
              </w:rPr>
            </w:pPr>
          </w:p>
          <w:p w14:paraId="58712E06" w14:textId="77777777" w:rsidR="00C119A2" w:rsidRDefault="00950CA3"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42435A54" wp14:editId="2CED10AC">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8FF731A" w14:textId="77777777" w:rsidR="00C119A2" w:rsidRDefault="00C119A2" w:rsidP="00AD6D80">
            <w:pPr>
              <w:pStyle w:val="Infotext"/>
              <w:rPr>
                <w:rFonts w:ascii="Arial Black" w:hAnsi="Arial Black" w:cs="Arial"/>
                <w:sz w:val="36"/>
                <w:szCs w:val="36"/>
              </w:rPr>
            </w:pPr>
          </w:p>
        </w:tc>
      </w:tr>
      <w:tr w:rsidR="00333FAA" w14:paraId="291958C9" w14:textId="77777777">
        <w:trPr>
          <w:gridAfter w:val="1"/>
          <w:wAfter w:w="15" w:type="dxa"/>
        </w:trPr>
        <w:tc>
          <w:tcPr>
            <w:tcW w:w="3456" w:type="dxa"/>
            <w:tcBorders>
              <w:bottom w:val="single" w:sz="18" w:space="0" w:color="auto"/>
            </w:tcBorders>
          </w:tcPr>
          <w:p w14:paraId="5A8AC610"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18DD39CB"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79FEDC63"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4159B248" w14:textId="77777777" w:rsidR="00333FAA" w:rsidRPr="005E3A10" w:rsidRDefault="00333FAA" w:rsidP="00A53B04">
            <w:pPr>
              <w:rPr>
                <w:rFonts w:ascii="Arial Black" w:hAnsi="Arial Black" w:cs="Arial"/>
                <w:szCs w:val="24"/>
              </w:rPr>
            </w:pPr>
          </w:p>
        </w:tc>
      </w:tr>
      <w:tr w:rsidR="00333FAA" w14:paraId="3E37BA04" w14:textId="77777777">
        <w:trPr>
          <w:gridAfter w:val="1"/>
          <w:wAfter w:w="15" w:type="dxa"/>
        </w:trPr>
        <w:tc>
          <w:tcPr>
            <w:tcW w:w="3456" w:type="dxa"/>
            <w:tcBorders>
              <w:top w:val="single" w:sz="18" w:space="0" w:color="auto"/>
            </w:tcBorders>
          </w:tcPr>
          <w:p w14:paraId="4C6FEEAF"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7D249D57"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00B516C8" w14:textId="77777777" w:rsidR="00333FAA" w:rsidRPr="005E3A10" w:rsidRDefault="00950CA3" w:rsidP="00A53B04">
            <w:pPr>
              <w:rPr>
                <w:rFonts w:cs="Arial"/>
                <w:szCs w:val="24"/>
              </w:rPr>
            </w:pPr>
            <w:r>
              <w:rPr>
                <w:rFonts w:cs="Arial"/>
                <w:szCs w:val="24"/>
              </w:rPr>
              <w:t>14</w:t>
            </w:r>
            <w:r w:rsidRPr="00950CA3">
              <w:rPr>
                <w:rFonts w:cs="Arial"/>
                <w:szCs w:val="24"/>
                <w:vertAlign w:val="superscript"/>
              </w:rPr>
              <w:t>th</w:t>
            </w:r>
            <w:r>
              <w:rPr>
                <w:rFonts w:cs="Arial"/>
                <w:szCs w:val="24"/>
              </w:rPr>
              <w:t xml:space="preserve"> November 2019</w:t>
            </w:r>
          </w:p>
        </w:tc>
      </w:tr>
      <w:tr w:rsidR="00333FAA" w14:paraId="3BC745B2" w14:textId="77777777">
        <w:trPr>
          <w:gridAfter w:val="1"/>
          <w:wAfter w:w="15" w:type="dxa"/>
        </w:trPr>
        <w:tc>
          <w:tcPr>
            <w:tcW w:w="3456" w:type="dxa"/>
          </w:tcPr>
          <w:p w14:paraId="7AE8109B"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3D1F7DB" w14:textId="77777777" w:rsidR="00333FAA" w:rsidRPr="00C13A5F" w:rsidRDefault="00333FAA" w:rsidP="00A53B04">
            <w:pPr>
              <w:pStyle w:val="Infotext"/>
              <w:rPr>
                <w:rFonts w:ascii="Arial Black" w:hAnsi="Arial Black"/>
              </w:rPr>
            </w:pPr>
          </w:p>
        </w:tc>
        <w:tc>
          <w:tcPr>
            <w:tcW w:w="5054" w:type="dxa"/>
          </w:tcPr>
          <w:p w14:paraId="191E559E" w14:textId="77777777" w:rsidR="00333FAA" w:rsidRPr="005E3A10" w:rsidRDefault="00950CA3" w:rsidP="00A53B04">
            <w:pPr>
              <w:rPr>
                <w:rFonts w:cs="Arial"/>
                <w:szCs w:val="24"/>
              </w:rPr>
            </w:pPr>
            <w:r w:rsidRPr="00950CA3">
              <w:rPr>
                <w:rFonts w:cs="Arial"/>
                <w:szCs w:val="24"/>
              </w:rPr>
              <w:t>Responding to the Recommendations from the Universal Credit Commission</w:t>
            </w:r>
          </w:p>
        </w:tc>
      </w:tr>
      <w:tr w:rsidR="00333FAA" w14:paraId="178D1E65" w14:textId="77777777">
        <w:trPr>
          <w:gridAfter w:val="1"/>
          <w:wAfter w:w="15" w:type="dxa"/>
        </w:trPr>
        <w:tc>
          <w:tcPr>
            <w:tcW w:w="3456" w:type="dxa"/>
          </w:tcPr>
          <w:p w14:paraId="66C9997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5F10BE2C" w14:textId="77777777" w:rsidR="00333FAA" w:rsidRPr="00C13A5F" w:rsidRDefault="00333FAA" w:rsidP="00A53B04">
            <w:pPr>
              <w:pStyle w:val="Infotext"/>
              <w:rPr>
                <w:rFonts w:ascii="Arial Black" w:hAnsi="Arial Black" w:cs="Arial"/>
              </w:rPr>
            </w:pPr>
          </w:p>
        </w:tc>
        <w:tc>
          <w:tcPr>
            <w:tcW w:w="5054" w:type="dxa"/>
          </w:tcPr>
          <w:p w14:paraId="205C7F52" w14:textId="77777777" w:rsidR="00333FAA" w:rsidRPr="005E3A10" w:rsidRDefault="001C7E35" w:rsidP="00950CA3">
            <w:pPr>
              <w:pStyle w:val="Infotext"/>
              <w:rPr>
                <w:rFonts w:cs="Arial"/>
                <w:szCs w:val="24"/>
              </w:rPr>
            </w:pPr>
            <w:r w:rsidRPr="005E3A10">
              <w:rPr>
                <w:rFonts w:cs="Arial"/>
                <w:sz w:val="24"/>
                <w:szCs w:val="24"/>
              </w:rPr>
              <w:t xml:space="preserve">Yes </w:t>
            </w:r>
          </w:p>
        </w:tc>
      </w:tr>
      <w:tr w:rsidR="001C7E35" w14:paraId="6EF03B4C" w14:textId="77777777">
        <w:trPr>
          <w:gridAfter w:val="1"/>
          <w:wAfter w:w="15" w:type="dxa"/>
        </w:trPr>
        <w:tc>
          <w:tcPr>
            <w:tcW w:w="3456" w:type="dxa"/>
          </w:tcPr>
          <w:p w14:paraId="1BD3C59C"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2650BF00" w14:textId="77777777" w:rsidR="001C7E35" w:rsidRPr="00C13A5F" w:rsidRDefault="001C7E35" w:rsidP="00A53B04">
            <w:pPr>
              <w:pStyle w:val="Infotext"/>
              <w:rPr>
                <w:rFonts w:ascii="Arial Black" w:hAnsi="Arial Black" w:cs="Arial"/>
              </w:rPr>
            </w:pPr>
          </w:p>
        </w:tc>
        <w:tc>
          <w:tcPr>
            <w:tcW w:w="5054" w:type="dxa"/>
          </w:tcPr>
          <w:p w14:paraId="02BC27DD" w14:textId="77777777" w:rsidR="001C7E35" w:rsidRPr="005E3A10" w:rsidRDefault="00950CA3" w:rsidP="00D835CF">
            <w:pPr>
              <w:pStyle w:val="Infotext"/>
              <w:rPr>
                <w:rFonts w:cs="Arial"/>
                <w:sz w:val="24"/>
                <w:szCs w:val="24"/>
              </w:rPr>
            </w:pPr>
            <w:r>
              <w:rPr>
                <w:rFonts w:cs="Arial"/>
                <w:sz w:val="24"/>
                <w:szCs w:val="24"/>
              </w:rPr>
              <w:t>Alex Dewsnap, Director of Strategy</w:t>
            </w:r>
          </w:p>
          <w:p w14:paraId="0751F9FE" w14:textId="77777777" w:rsidR="001C7E35" w:rsidRPr="005E3A10" w:rsidRDefault="001C7E35" w:rsidP="00D835CF">
            <w:pPr>
              <w:pStyle w:val="Infotext"/>
              <w:rPr>
                <w:rFonts w:cs="Arial"/>
                <w:sz w:val="24"/>
                <w:szCs w:val="24"/>
              </w:rPr>
            </w:pPr>
          </w:p>
        </w:tc>
      </w:tr>
      <w:tr w:rsidR="001C7E35" w14:paraId="1BAB2467" w14:textId="77777777">
        <w:trPr>
          <w:gridAfter w:val="1"/>
          <w:wAfter w:w="15" w:type="dxa"/>
        </w:trPr>
        <w:tc>
          <w:tcPr>
            <w:tcW w:w="3456" w:type="dxa"/>
          </w:tcPr>
          <w:p w14:paraId="111FC20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0A630845" w14:textId="77777777" w:rsidR="001C7E35" w:rsidRPr="00C13A5F" w:rsidRDefault="001C7E35" w:rsidP="00A53B04">
            <w:pPr>
              <w:pStyle w:val="BodyText"/>
              <w:rPr>
                <w:rFonts w:ascii="Arial Black" w:hAnsi="Arial Black"/>
              </w:rPr>
            </w:pPr>
          </w:p>
        </w:tc>
        <w:tc>
          <w:tcPr>
            <w:tcW w:w="5054" w:type="dxa"/>
          </w:tcPr>
          <w:p w14:paraId="1440F95D" w14:textId="77777777" w:rsidR="001C7E35" w:rsidRPr="005E3A10" w:rsidRDefault="00950CA3" w:rsidP="00D835CF">
            <w:pPr>
              <w:pStyle w:val="Infotext"/>
              <w:rPr>
                <w:rFonts w:cs="Arial"/>
                <w:color w:val="FF0000"/>
                <w:sz w:val="24"/>
                <w:szCs w:val="24"/>
              </w:rPr>
            </w:pPr>
            <w:r>
              <w:rPr>
                <w:rFonts w:cs="Arial"/>
                <w:sz w:val="24"/>
                <w:szCs w:val="24"/>
              </w:rPr>
              <w:t>Adam Swersky, Portfolio Holder for Finance and Resources</w:t>
            </w:r>
          </w:p>
        </w:tc>
      </w:tr>
      <w:tr w:rsidR="001C7E35" w14:paraId="71D2F5DF" w14:textId="77777777">
        <w:trPr>
          <w:gridAfter w:val="1"/>
          <w:wAfter w:w="15" w:type="dxa"/>
        </w:trPr>
        <w:tc>
          <w:tcPr>
            <w:tcW w:w="3456" w:type="dxa"/>
          </w:tcPr>
          <w:p w14:paraId="0FA03F10" w14:textId="77777777" w:rsidR="001C7E35" w:rsidRPr="00DB6C3D" w:rsidRDefault="001C7E35" w:rsidP="00DB6C3D">
            <w:pPr>
              <w:pStyle w:val="Infotext"/>
              <w:rPr>
                <w:rFonts w:ascii="Arial Black" w:hAnsi="Arial Black"/>
              </w:rPr>
            </w:pPr>
            <w:r w:rsidRPr="00DB6C3D">
              <w:rPr>
                <w:rFonts w:ascii="Arial Black" w:hAnsi="Arial Black"/>
              </w:rPr>
              <w:t>Exempt:</w:t>
            </w:r>
          </w:p>
          <w:p w14:paraId="11A012C5" w14:textId="77777777" w:rsidR="001C7E35" w:rsidRPr="00C13A5F" w:rsidRDefault="001C7E35" w:rsidP="00A53B04">
            <w:pPr>
              <w:pStyle w:val="BodyText"/>
              <w:rPr>
                <w:rFonts w:ascii="Arial Black" w:hAnsi="Arial Black"/>
              </w:rPr>
            </w:pPr>
          </w:p>
        </w:tc>
        <w:tc>
          <w:tcPr>
            <w:tcW w:w="5054" w:type="dxa"/>
          </w:tcPr>
          <w:p w14:paraId="44FCCDC2" w14:textId="77777777" w:rsidR="001C7E35" w:rsidRPr="005E3A10" w:rsidRDefault="001C7E35" w:rsidP="00D835CF">
            <w:pPr>
              <w:pStyle w:val="Infotext"/>
              <w:rPr>
                <w:rFonts w:cs="Arial"/>
                <w:sz w:val="24"/>
                <w:szCs w:val="24"/>
              </w:rPr>
            </w:pPr>
            <w:r w:rsidRPr="005E3A10">
              <w:rPr>
                <w:rFonts w:cs="Arial"/>
                <w:sz w:val="24"/>
                <w:szCs w:val="24"/>
              </w:rPr>
              <w:t>No</w:t>
            </w:r>
          </w:p>
          <w:p w14:paraId="316E5C2D" w14:textId="77777777" w:rsidR="001C7E35" w:rsidRPr="005E3A10" w:rsidRDefault="001C7E35" w:rsidP="00950CA3">
            <w:pPr>
              <w:pStyle w:val="Infotext"/>
              <w:rPr>
                <w:rFonts w:cs="Arial"/>
                <w:color w:val="FF0000"/>
                <w:sz w:val="24"/>
                <w:szCs w:val="24"/>
              </w:rPr>
            </w:pPr>
          </w:p>
        </w:tc>
      </w:tr>
      <w:tr w:rsidR="001C7E35" w14:paraId="3C6A7A84" w14:textId="77777777">
        <w:trPr>
          <w:gridAfter w:val="1"/>
          <w:wAfter w:w="15" w:type="dxa"/>
        </w:trPr>
        <w:tc>
          <w:tcPr>
            <w:tcW w:w="3456" w:type="dxa"/>
          </w:tcPr>
          <w:p w14:paraId="452F6FD0"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47E14585" w14:textId="77777777" w:rsidR="001C7E35" w:rsidRPr="00C13A5F" w:rsidRDefault="001C7E35" w:rsidP="00A53B04">
            <w:pPr>
              <w:pStyle w:val="BodyText"/>
              <w:rPr>
                <w:rFonts w:ascii="Arial Black" w:hAnsi="Arial Black"/>
              </w:rPr>
            </w:pPr>
          </w:p>
        </w:tc>
        <w:tc>
          <w:tcPr>
            <w:tcW w:w="5054" w:type="dxa"/>
          </w:tcPr>
          <w:p w14:paraId="2834D9AF" w14:textId="77777777" w:rsidR="001C7E35" w:rsidRPr="005E3A10" w:rsidRDefault="00D104E1" w:rsidP="00D835CF">
            <w:pPr>
              <w:pStyle w:val="Infotext"/>
              <w:rPr>
                <w:rFonts w:cs="Arial"/>
                <w:sz w:val="24"/>
                <w:szCs w:val="24"/>
              </w:rPr>
            </w:pPr>
            <w:r>
              <w:rPr>
                <w:rFonts w:cs="Arial"/>
                <w:sz w:val="24"/>
                <w:szCs w:val="24"/>
              </w:rPr>
              <w:t>Yes</w:t>
            </w:r>
          </w:p>
          <w:p w14:paraId="0E8FC44D" w14:textId="77777777" w:rsidR="00714BEE" w:rsidRPr="005E3A10" w:rsidRDefault="00714BEE" w:rsidP="00950CA3">
            <w:pPr>
              <w:rPr>
                <w:rFonts w:cs="Arial"/>
                <w:szCs w:val="24"/>
              </w:rPr>
            </w:pPr>
          </w:p>
        </w:tc>
      </w:tr>
      <w:tr w:rsidR="001C7E35" w14:paraId="18C5FE3C" w14:textId="77777777">
        <w:trPr>
          <w:gridAfter w:val="1"/>
          <w:wAfter w:w="15" w:type="dxa"/>
        </w:trPr>
        <w:tc>
          <w:tcPr>
            <w:tcW w:w="3456" w:type="dxa"/>
          </w:tcPr>
          <w:p w14:paraId="5BEAEACD" w14:textId="77777777" w:rsidR="001C7E35" w:rsidRDefault="001C7E35" w:rsidP="00A53B04">
            <w:pPr>
              <w:pStyle w:val="Infotext"/>
              <w:rPr>
                <w:rFonts w:ascii="Arial Black" w:hAnsi="Arial Black" w:cs="Arial"/>
              </w:rPr>
            </w:pPr>
            <w:r>
              <w:rPr>
                <w:rFonts w:ascii="Arial Black" w:hAnsi="Arial Black" w:cs="Arial"/>
              </w:rPr>
              <w:t>Wards affected:</w:t>
            </w:r>
          </w:p>
          <w:p w14:paraId="5E3E93EF" w14:textId="77777777" w:rsidR="001C7E35" w:rsidRPr="00C13A5F" w:rsidRDefault="001C7E35" w:rsidP="00A53B04">
            <w:pPr>
              <w:pStyle w:val="Infotext"/>
              <w:rPr>
                <w:rFonts w:ascii="Arial Black" w:hAnsi="Arial Black" w:cs="Arial"/>
              </w:rPr>
            </w:pPr>
          </w:p>
        </w:tc>
        <w:tc>
          <w:tcPr>
            <w:tcW w:w="5054" w:type="dxa"/>
          </w:tcPr>
          <w:p w14:paraId="21BE3362" w14:textId="77777777" w:rsidR="00307F76" w:rsidRPr="00307F76" w:rsidRDefault="00950CA3" w:rsidP="00D835CF">
            <w:pPr>
              <w:rPr>
                <w:rFonts w:cs="Arial"/>
                <w:b/>
                <w:color w:val="FF0000"/>
                <w:szCs w:val="24"/>
              </w:rPr>
            </w:pPr>
            <w:r>
              <w:rPr>
                <w:rFonts w:cs="Arial"/>
                <w:szCs w:val="24"/>
              </w:rPr>
              <w:t>All</w:t>
            </w:r>
          </w:p>
        </w:tc>
      </w:tr>
      <w:tr w:rsidR="001C7E35" w14:paraId="42157B22" w14:textId="77777777">
        <w:trPr>
          <w:gridAfter w:val="1"/>
          <w:wAfter w:w="15" w:type="dxa"/>
        </w:trPr>
        <w:tc>
          <w:tcPr>
            <w:tcW w:w="3456" w:type="dxa"/>
          </w:tcPr>
          <w:p w14:paraId="7EB71025"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4FF35F2A" w14:textId="77777777" w:rsidR="001C7E35" w:rsidRPr="00C13A5F" w:rsidRDefault="001C7E35" w:rsidP="00A53B04">
            <w:pPr>
              <w:pStyle w:val="Infotext"/>
              <w:rPr>
                <w:rFonts w:ascii="Arial Black" w:hAnsi="Arial Black" w:cs="Arial"/>
              </w:rPr>
            </w:pPr>
          </w:p>
        </w:tc>
        <w:tc>
          <w:tcPr>
            <w:tcW w:w="5054" w:type="dxa"/>
          </w:tcPr>
          <w:p w14:paraId="4696B4AF" w14:textId="77777777" w:rsidR="001C7E35" w:rsidRDefault="005C6BC5" w:rsidP="00DB6C3D">
            <w:pPr>
              <w:pStyle w:val="Infotext"/>
              <w:rPr>
                <w:rFonts w:cs="Arial"/>
                <w:sz w:val="24"/>
                <w:szCs w:val="24"/>
              </w:rPr>
            </w:pPr>
            <w:r>
              <w:rPr>
                <w:rFonts w:cs="Arial"/>
                <w:sz w:val="24"/>
                <w:szCs w:val="24"/>
              </w:rPr>
              <w:t xml:space="preserve">Annex 1: </w:t>
            </w:r>
            <w:r w:rsidR="00950CA3">
              <w:rPr>
                <w:rFonts w:cs="Arial"/>
                <w:sz w:val="24"/>
                <w:szCs w:val="24"/>
              </w:rPr>
              <w:t>Universal Credit Commission Final Report</w:t>
            </w:r>
          </w:p>
          <w:p w14:paraId="1E9E8308" w14:textId="77777777" w:rsidR="00950CA3" w:rsidRPr="005E3A10" w:rsidRDefault="005C6BC5" w:rsidP="00DB6C3D">
            <w:pPr>
              <w:pStyle w:val="Infotext"/>
              <w:rPr>
                <w:color w:val="FF0000"/>
                <w:sz w:val="24"/>
                <w:szCs w:val="24"/>
              </w:rPr>
            </w:pPr>
            <w:r>
              <w:rPr>
                <w:rFonts w:cs="Arial"/>
                <w:sz w:val="24"/>
                <w:szCs w:val="24"/>
              </w:rPr>
              <w:t xml:space="preserve">Annex 2: </w:t>
            </w:r>
            <w:r w:rsidR="00950CA3">
              <w:rPr>
                <w:rFonts w:cs="Arial"/>
                <w:sz w:val="24"/>
                <w:szCs w:val="24"/>
              </w:rPr>
              <w:t xml:space="preserve">Draft Universal Credit Commission Action Plan </w:t>
            </w:r>
          </w:p>
        </w:tc>
      </w:tr>
    </w:tbl>
    <w:p w14:paraId="4D21AE27" w14:textId="77777777" w:rsidR="00333FAA" w:rsidRDefault="00333FAA" w:rsidP="00333FAA">
      <w:pPr>
        <w:rPr>
          <w:rFonts w:cs="Arial"/>
        </w:rPr>
      </w:pPr>
    </w:p>
    <w:p w14:paraId="2022F01A"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71F5299C" w14:textId="77777777">
        <w:tc>
          <w:tcPr>
            <w:tcW w:w="8525" w:type="dxa"/>
            <w:tcBorders>
              <w:top w:val="nil"/>
              <w:left w:val="nil"/>
              <w:right w:val="nil"/>
            </w:tcBorders>
          </w:tcPr>
          <w:p w14:paraId="7761D86E" w14:textId="77777777" w:rsidR="00333FAA" w:rsidRDefault="00333FAA" w:rsidP="00A53B04">
            <w:pPr>
              <w:pStyle w:val="Heading1"/>
            </w:pPr>
            <w:r>
              <w:t>Section 1 – Summary and Recommendations</w:t>
            </w:r>
          </w:p>
          <w:p w14:paraId="7FB8DCA2" w14:textId="77777777" w:rsidR="00333FAA" w:rsidRDefault="00333FAA" w:rsidP="00A53B04"/>
        </w:tc>
      </w:tr>
      <w:tr w:rsidR="00333FAA" w14:paraId="643198C5" w14:textId="77777777">
        <w:tc>
          <w:tcPr>
            <w:tcW w:w="8525" w:type="dxa"/>
          </w:tcPr>
          <w:p w14:paraId="654A4220" w14:textId="77777777" w:rsidR="00333FAA" w:rsidRDefault="00333FAA" w:rsidP="00A53B04"/>
          <w:p w14:paraId="6CD7BA96" w14:textId="77777777" w:rsidR="001C7E35" w:rsidRPr="00C150C7" w:rsidRDefault="001C7E35" w:rsidP="0054590F">
            <w:r w:rsidRPr="00C150C7">
              <w:t>This report sets out</w:t>
            </w:r>
            <w:r w:rsidR="00DB6C3D" w:rsidRPr="00C150C7">
              <w:t xml:space="preserve"> </w:t>
            </w:r>
            <w:r w:rsidR="00950CA3" w:rsidRPr="00C150C7">
              <w:t xml:space="preserve">the Council’s response to the Member </w:t>
            </w:r>
            <w:r w:rsidR="00C150C7">
              <w:t xml:space="preserve">led </w:t>
            </w:r>
            <w:r w:rsidR="00950CA3" w:rsidRPr="00C150C7">
              <w:t>Commission on Universal Credit in Harrow. As this was a Member led commission, there is a need for a</w:t>
            </w:r>
            <w:r w:rsidR="00C150C7">
              <w:t>n Officer</w:t>
            </w:r>
            <w:r w:rsidR="00950CA3" w:rsidRPr="00C150C7">
              <w:t xml:space="preserve"> report to Cabinet to </w:t>
            </w:r>
            <w:r w:rsidR="00F329BE">
              <w:t xml:space="preserve">endorse </w:t>
            </w:r>
            <w:r w:rsidR="00950CA3" w:rsidRPr="00C150C7">
              <w:t>the recommendations</w:t>
            </w:r>
            <w:r w:rsidR="00F329BE">
              <w:t xml:space="preserve"> and the resulting action plan</w:t>
            </w:r>
            <w:r w:rsidR="00950CA3" w:rsidRPr="00C150C7">
              <w:t xml:space="preserve">. </w:t>
            </w:r>
          </w:p>
          <w:p w14:paraId="2B1DFB17" w14:textId="77777777" w:rsidR="001C7E35" w:rsidRPr="00C150C7" w:rsidRDefault="001C7E35" w:rsidP="001C7E35">
            <w:pPr>
              <w:pStyle w:val="Heading2"/>
            </w:pPr>
          </w:p>
          <w:p w14:paraId="383658BA" w14:textId="77777777" w:rsidR="001C7E35" w:rsidRDefault="001C7E35" w:rsidP="001C7E35">
            <w:pPr>
              <w:pStyle w:val="Heading2"/>
            </w:pPr>
            <w:r>
              <w:t xml:space="preserve">Recommendations: </w:t>
            </w:r>
          </w:p>
          <w:p w14:paraId="17F6BA54" w14:textId="77777777" w:rsidR="001C7E35" w:rsidRDefault="001C7E35" w:rsidP="0054590F">
            <w:r>
              <w:t>Cabinet is requested to:</w:t>
            </w:r>
          </w:p>
          <w:p w14:paraId="6F56EB6D" w14:textId="77777777" w:rsidR="00950CA3" w:rsidRDefault="00950CA3" w:rsidP="001242C8">
            <w:pPr>
              <w:numPr>
                <w:ilvl w:val="0"/>
                <w:numId w:val="3"/>
              </w:numPr>
            </w:pPr>
            <w:r>
              <w:t>Note the Universal Credit Commission Final Report</w:t>
            </w:r>
            <w:r w:rsidR="00C150C7">
              <w:t xml:space="preserve"> (Annex 1);</w:t>
            </w:r>
          </w:p>
          <w:p w14:paraId="7492964D" w14:textId="77777777" w:rsidR="00950CA3" w:rsidRDefault="00950CA3" w:rsidP="001242C8">
            <w:pPr>
              <w:numPr>
                <w:ilvl w:val="0"/>
                <w:numId w:val="3"/>
              </w:numPr>
            </w:pPr>
            <w:r>
              <w:lastRenderedPageBreak/>
              <w:t>Endorse the draft action plan which has been developed across th</w:t>
            </w:r>
            <w:r w:rsidR="00C150C7">
              <w:t>e</w:t>
            </w:r>
            <w:r>
              <w:t xml:space="preserve"> Council and wider partnership</w:t>
            </w:r>
            <w:r w:rsidR="00C150C7">
              <w:t xml:space="preserve"> (Annex 2); and</w:t>
            </w:r>
          </w:p>
          <w:p w14:paraId="369D02C8" w14:textId="77777777" w:rsidR="00591016" w:rsidRPr="00950CA3" w:rsidRDefault="00591016" w:rsidP="001C7E35"/>
          <w:p w14:paraId="40808168" w14:textId="77777777" w:rsidR="00333FAA" w:rsidRDefault="001C7E35" w:rsidP="00950CA3">
            <w:pPr>
              <w:pStyle w:val="Heading2"/>
            </w:pPr>
            <w:r>
              <w:t xml:space="preserve">Reason:  </w:t>
            </w:r>
          </w:p>
          <w:p w14:paraId="1CF148F4" w14:textId="77777777" w:rsidR="00950CA3" w:rsidRDefault="00950CA3" w:rsidP="00950CA3"/>
          <w:p w14:paraId="6F8867C5" w14:textId="77777777" w:rsidR="00950CA3" w:rsidRPr="00950CA3" w:rsidRDefault="00950CA3" w:rsidP="00950CA3">
            <w:r>
              <w:t xml:space="preserve">The Member led commission was set up outside of the current Non-Executive arrangements of the Council so has no constitutional basis. Therefore this report allows a reporting route through to Cabinet in order to endorse the recommendations from the review and to sign up to the draft action plan. </w:t>
            </w:r>
          </w:p>
          <w:p w14:paraId="5F01D412" w14:textId="77777777" w:rsidR="00333FAA" w:rsidRDefault="00333FAA" w:rsidP="00A53B04">
            <w:pPr>
              <w:jc w:val="both"/>
              <w:rPr>
                <w:rFonts w:cs="Arial"/>
              </w:rPr>
            </w:pPr>
          </w:p>
        </w:tc>
      </w:tr>
    </w:tbl>
    <w:p w14:paraId="5DBE9C6D" w14:textId="77777777" w:rsidR="00333FAA" w:rsidRDefault="00333FAA" w:rsidP="00333FAA">
      <w:pPr>
        <w:pStyle w:val="Heading1"/>
        <w:rPr>
          <w:rFonts w:ascii="Arial" w:hAnsi="Arial"/>
          <w:sz w:val="24"/>
          <w:szCs w:val="24"/>
        </w:rPr>
      </w:pPr>
    </w:p>
    <w:p w14:paraId="7483D9C9" w14:textId="77777777" w:rsidR="0036201C" w:rsidRPr="0036201C" w:rsidRDefault="0036201C" w:rsidP="0036201C"/>
    <w:p w14:paraId="0146EC35" w14:textId="77777777" w:rsidR="00333FAA" w:rsidRDefault="00333FAA" w:rsidP="00333FAA">
      <w:pPr>
        <w:pStyle w:val="Heading1"/>
      </w:pPr>
      <w:r>
        <w:t>Section 2 – Report</w:t>
      </w:r>
    </w:p>
    <w:p w14:paraId="18E06E38" w14:textId="77777777" w:rsidR="00333FAA" w:rsidRDefault="00333FAA" w:rsidP="00333FAA">
      <w:pPr>
        <w:pStyle w:val="Heading2"/>
      </w:pPr>
    </w:p>
    <w:p w14:paraId="74F12053" w14:textId="77777777" w:rsidR="001C7E35" w:rsidRDefault="001C7E35" w:rsidP="001C7E35">
      <w:pPr>
        <w:pStyle w:val="Heading2"/>
      </w:pPr>
      <w:r>
        <w:t>Introductory paragraph</w:t>
      </w:r>
    </w:p>
    <w:p w14:paraId="61720E84" w14:textId="77777777" w:rsidR="00E417E7" w:rsidRDefault="00E417E7" w:rsidP="001C7E35"/>
    <w:p w14:paraId="6FA3D802" w14:textId="77777777" w:rsidR="00D104E1" w:rsidRDefault="005C6BC5" w:rsidP="001C7E35">
      <w:r>
        <w:t>T</w:t>
      </w:r>
      <w:r w:rsidR="00E417E7">
        <w:t>he national roll-out of Universal Credit</w:t>
      </w:r>
      <w:r>
        <w:t xml:space="preserve"> </w:t>
      </w:r>
      <w:r w:rsidR="00C150C7">
        <w:t>commenced in</w:t>
      </w:r>
      <w:r>
        <w:t xml:space="preserve"> Harrow in 201</w:t>
      </w:r>
      <w:r w:rsidR="00C150C7">
        <w:t>7</w:t>
      </w:r>
      <w:r w:rsidR="00E417E7">
        <w:t xml:space="preserve">, </w:t>
      </w:r>
      <w:r>
        <w:t>so on this basis, the</w:t>
      </w:r>
      <w:r w:rsidR="00E417E7" w:rsidRPr="00E417E7">
        <w:t xml:space="preserve"> Commission was set up as a m</w:t>
      </w:r>
      <w:r w:rsidR="00E417E7">
        <w:t xml:space="preserve">echanism for driving practical and </w:t>
      </w:r>
      <w:r w:rsidR="00E417E7" w:rsidRPr="00E417E7">
        <w:t xml:space="preserve">coordinated action for the benefit of Harrow residents. </w:t>
      </w:r>
      <w:r w:rsidR="00E417E7">
        <w:t xml:space="preserve">The Commission </w:t>
      </w:r>
      <w:r w:rsidR="00C150C7">
        <w:t xml:space="preserve">included </w:t>
      </w:r>
      <w:r w:rsidR="00D104E1">
        <w:t xml:space="preserve">the following </w:t>
      </w:r>
      <w:r w:rsidR="00C150C7">
        <w:t xml:space="preserve">Councillors from both </w:t>
      </w:r>
      <w:r w:rsidR="00D104E1">
        <w:t>Political Groups in the Council:</w:t>
      </w:r>
    </w:p>
    <w:p w14:paraId="7BA2C0CE" w14:textId="77777777" w:rsidR="00D104E1" w:rsidRDefault="00D104E1" w:rsidP="001C7E35"/>
    <w:p w14:paraId="2DCB973F" w14:textId="77777777" w:rsidR="00D104E1" w:rsidRPr="00D104E1" w:rsidRDefault="00D104E1" w:rsidP="00D104E1">
      <w:pPr>
        <w:pStyle w:val="ListParagraph"/>
        <w:numPr>
          <w:ilvl w:val="0"/>
          <w:numId w:val="15"/>
        </w:numPr>
      </w:pPr>
      <w:r w:rsidRPr="00D104E1">
        <w:t>Councillor Richard Almond</w:t>
      </w:r>
    </w:p>
    <w:p w14:paraId="767621D4" w14:textId="77777777" w:rsidR="00D104E1" w:rsidRPr="00D104E1" w:rsidRDefault="00D104E1" w:rsidP="00D104E1">
      <w:pPr>
        <w:pStyle w:val="ListParagraph"/>
        <w:numPr>
          <w:ilvl w:val="0"/>
          <w:numId w:val="15"/>
        </w:numPr>
      </w:pPr>
      <w:r w:rsidRPr="00D104E1">
        <w:t>Councillor Dan Anderson</w:t>
      </w:r>
    </w:p>
    <w:p w14:paraId="2CFCA8F8" w14:textId="77777777" w:rsidR="00D104E1" w:rsidRPr="00D104E1" w:rsidRDefault="00D104E1" w:rsidP="00D104E1">
      <w:pPr>
        <w:pStyle w:val="ListParagraph"/>
        <w:numPr>
          <w:ilvl w:val="0"/>
          <w:numId w:val="15"/>
        </w:numPr>
      </w:pPr>
      <w:r w:rsidRPr="00D104E1">
        <w:t>Councillor Phillip O’Dell</w:t>
      </w:r>
    </w:p>
    <w:p w14:paraId="73EAFBBF" w14:textId="77777777" w:rsidR="00D104E1" w:rsidRPr="00D104E1" w:rsidRDefault="00D104E1" w:rsidP="00D104E1">
      <w:pPr>
        <w:pStyle w:val="ListParagraph"/>
        <w:numPr>
          <w:ilvl w:val="0"/>
          <w:numId w:val="15"/>
        </w:numPr>
      </w:pPr>
      <w:r w:rsidRPr="00D104E1">
        <w:t>Councillor Pritesh Patel</w:t>
      </w:r>
    </w:p>
    <w:p w14:paraId="18C8BD6F" w14:textId="77777777" w:rsidR="00D104E1" w:rsidRPr="00D104E1" w:rsidRDefault="00D104E1" w:rsidP="00D104E1">
      <w:pPr>
        <w:pStyle w:val="ListParagraph"/>
        <w:numPr>
          <w:ilvl w:val="0"/>
          <w:numId w:val="15"/>
        </w:numPr>
      </w:pPr>
      <w:r w:rsidRPr="00D104E1">
        <w:t>Councillor Kiran Ramchandani</w:t>
      </w:r>
    </w:p>
    <w:p w14:paraId="6818064A" w14:textId="77777777" w:rsidR="00D104E1" w:rsidRPr="00D104E1" w:rsidRDefault="00D104E1" w:rsidP="00D104E1">
      <w:pPr>
        <w:pStyle w:val="ListParagraph"/>
        <w:numPr>
          <w:ilvl w:val="0"/>
          <w:numId w:val="15"/>
        </w:numPr>
      </w:pPr>
      <w:r w:rsidRPr="00D104E1">
        <w:t>Councillor Norman Stevenson</w:t>
      </w:r>
    </w:p>
    <w:p w14:paraId="7CB64335" w14:textId="77777777" w:rsidR="00D104E1" w:rsidRPr="00D104E1" w:rsidRDefault="00D104E1" w:rsidP="00D104E1">
      <w:pPr>
        <w:pStyle w:val="ListParagraph"/>
        <w:numPr>
          <w:ilvl w:val="0"/>
          <w:numId w:val="15"/>
        </w:numPr>
      </w:pPr>
      <w:r w:rsidRPr="00D104E1">
        <w:t>Councillor Adam Swersky (Chair)</w:t>
      </w:r>
    </w:p>
    <w:p w14:paraId="773D51E5" w14:textId="77777777" w:rsidR="00D104E1" w:rsidRDefault="00D104E1" w:rsidP="001C7E35"/>
    <w:p w14:paraId="067BB1F6" w14:textId="77777777" w:rsidR="00E417E7" w:rsidRDefault="00D104E1" w:rsidP="001C7E35">
      <w:r>
        <w:t>The Commission</w:t>
      </w:r>
      <w:r w:rsidR="00C150C7">
        <w:t xml:space="preserve"> has been</w:t>
      </w:r>
      <w:r w:rsidR="00E417E7">
        <w:t xml:space="preserve"> supported from the Labour Group Office</w:t>
      </w:r>
      <w:r w:rsidR="00C150C7">
        <w:t xml:space="preserve"> in terms of the notes of meetings and the production of the final report</w:t>
      </w:r>
      <w:r w:rsidR="00E417E7">
        <w:t xml:space="preserve">. </w:t>
      </w:r>
      <w:r w:rsidR="005C6BC5">
        <w:t>The final report attached at Annex 1 was signed off by the Members of the Commission (which are set</w:t>
      </w:r>
      <w:r w:rsidR="00C150C7">
        <w:t xml:space="preserve"> out at Appendix 3 of the Final</w:t>
      </w:r>
      <w:r w:rsidR="005C6BC5">
        <w:t xml:space="preserve"> Report).</w:t>
      </w:r>
    </w:p>
    <w:p w14:paraId="5266CFE8" w14:textId="77777777" w:rsidR="005C6BC5" w:rsidRDefault="005C6BC5" w:rsidP="001C7E35"/>
    <w:p w14:paraId="4D42D132" w14:textId="77777777" w:rsidR="00E417E7" w:rsidRDefault="005C6BC5" w:rsidP="001C7E35">
      <w:r>
        <w:t>This report is principally set out to enable Cabinet to endorse the findings and recommendations of the Commission, and to give a vehicle to approve the draft action plan which follows the recommen</w:t>
      </w:r>
      <w:r w:rsidR="00C150C7">
        <w:t xml:space="preserve">dations (attached as Annex 2). </w:t>
      </w:r>
    </w:p>
    <w:p w14:paraId="176043CF" w14:textId="77777777" w:rsidR="00E417E7" w:rsidRDefault="00E417E7" w:rsidP="001C7E35"/>
    <w:p w14:paraId="63160B1A" w14:textId="77777777" w:rsidR="001C7E35" w:rsidRPr="006231AA" w:rsidRDefault="001C7E35" w:rsidP="001C7E35">
      <w:pPr>
        <w:pStyle w:val="Heading2"/>
        <w:rPr>
          <w:color w:val="FF0000"/>
        </w:rPr>
      </w:pPr>
      <w:r>
        <w:t>Options considered</w:t>
      </w:r>
      <w:r w:rsidR="005C6BC5">
        <w:rPr>
          <w:color w:val="FF0000"/>
        </w:rPr>
        <w:t xml:space="preserve"> </w:t>
      </w:r>
    </w:p>
    <w:p w14:paraId="5FB4D968" w14:textId="77777777" w:rsidR="00333FAA" w:rsidRDefault="00333FAA" w:rsidP="00333FAA"/>
    <w:p w14:paraId="38055960" w14:textId="77777777" w:rsidR="005C6BC5" w:rsidRDefault="005C6BC5" w:rsidP="00333FAA">
      <w:r>
        <w:t xml:space="preserve">One option would be not to bring the final report from the Commission to Cabinet, but as doing so offers the opportunity to bring to light the Council’s </w:t>
      </w:r>
      <w:r w:rsidR="00C150C7">
        <w:t xml:space="preserve">Cross-Party </w:t>
      </w:r>
      <w:r>
        <w:t>work on this important topic, it has been decided that there is much greater value in Cabinet endorsement of the</w:t>
      </w:r>
      <w:r w:rsidR="00C150C7">
        <w:t xml:space="preserve"> recommendations from </w:t>
      </w:r>
      <w:r>
        <w:t>th</w:t>
      </w:r>
      <w:r w:rsidR="00C150C7">
        <w:t>e</w:t>
      </w:r>
      <w:r>
        <w:t xml:space="preserve"> Commission and its oversight more generally in the implementation of the recommendations.</w:t>
      </w:r>
    </w:p>
    <w:p w14:paraId="4042959C" w14:textId="77777777" w:rsidR="001C7E35" w:rsidRDefault="001C7E35" w:rsidP="00333FAA"/>
    <w:p w14:paraId="5572646D" w14:textId="77777777" w:rsidR="00A81E19" w:rsidRDefault="00A81E19" w:rsidP="00A81E19">
      <w:pPr>
        <w:pStyle w:val="Heading2"/>
      </w:pPr>
      <w:r>
        <w:t>Risk Management Implications</w:t>
      </w:r>
    </w:p>
    <w:p w14:paraId="208392E0" w14:textId="77777777" w:rsidR="00A81E19" w:rsidRPr="00966F3A" w:rsidRDefault="00A81E19" w:rsidP="00A81E19">
      <w:pPr>
        <w:pStyle w:val="Heading4"/>
        <w:rPr>
          <w:b w:val="0"/>
        </w:rPr>
      </w:pPr>
    </w:p>
    <w:p w14:paraId="72A656B7" w14:textId="77777777" w:rsidR="00A81E19" w:rsidRDefault="005C6BC5" w:rsidP="00A81E19">
      <w:pPr>
        <w:ind w:right="141"/>
        <w:rPr>
          <w:iCs/>
        </w:rPr>
      </w:pPr>
      <w:r w:rsidRPr="00966F3A">
        <w:rPr>
          <w:iCs/>
        </w:rPr>
        <w:t xml:space="preserve">The risk related to Universal Credit </w:t>
      </w:r>
      <w:r w:rsidR="00C150C7">
        <w:rPr>
          <w:iCs/>
        </w:rPr>
        <w:t>implementation in Harrow</w:t>
      </w:r>
      <w:r w:rsidRPr="00966F3A">
        <w:rPr>
          <w:iCs/>
        </w:rPr>
        <w:t xml:space="preserve"> is not currently on either the overall Council Risk </w:t>
      </w:r>
      <w:r w:rsidR="00966F3A" w:rsidRPr="00966F3A">
        <w:rPr>
          <w:iCs/>
        </w:rPr>
        <w:t>Register</w:t>
      </w:r>
      <w:r w:rsidRPr="00966F3A">
        <w:rPr>
          <w:iCs/>
        </w:rPr>
        <w:t xml:space="preserve"> or the Resources Directorate Risk Register. Obviously, any adverse impacts on the </w:t>
      </w:r>
      <w:r w:rsidR="00966F3A" w:rsidRPr="00966F3A">
        <w:rPr>
          <w:iCs/>
        </w:rPr>
        <w:t>transition</w:t>
      </w:r>
      <w:r w:rsidRPr="00966F3A">
        <w:rPr>
          <w:iCs/>
        </w:rPr>
        <w:t xml:space="preserve"> to the Universal Credit for </w:t>
      </w:r>
      <w:r w:rsidR="00966F3A" w:rsidRPr="00966F3A">
        <w:rPr>
          <w:iCs/>
        </w:rPr>
        <w:t>residents</w:t>
      </w:r>
      <w:r w:rsidRPr="00966F3A">
        <w:rPr>
          <w:iCs/>
        </w:rPr>
        <w:t xml:space="preserve"> and families is a risk to their welfare and</w:t>
      </w:r>
      <w:r w:rsidR="00966F3A" w:rsidRPr="00966F3A">
        <w:rPr>
          <w:iCs/>
        </w:rPr>
        <w:t xml:space="preserve"> </w:t>
      </w:r>
      <w:r w:rsidRPr="00966F3A">
        <w:rPr>
          <w:iCs/>
        </w:rPr>
        <w:t>coul</w:t>
      </w:r>
      <w:r w:rsidR="00966F3A" w:rsidRPr="00966F3A">
        <w:rPr>
          <w:iCs/>
        </w:rPr>
        <w:t>d</w:t>
      </w:r>
      <w:r w:rsidRPr="00966F3A">
        <w:rPr>
          <w:iCs/>
        </w:rPr>
        <w:t xml:space="preserve"> have impacts </w:t>
      </w:r>
      <w:r w:rsidR="00C150C7">
        <w:rPr>
          <w:iCs/>
        </w:rPr>
        <w:t>on</w:t>
      </w:r>
      <w:r w:rsidRPr="00966F3A">
        <w:rPr>
          <w:iCs/>
        </w:rPr>
        <w:t xml:space="preserve"> </w:t>
      </w:r>
      <w:r w:rsidR="00966F3A" w:rsidRPr="00966F3A">
        <w:rPr>
          <w:iCs/>
        </w:rPr>
        <w:t>other</w:t>
      </w:r>
      <w:r w:rsidRPr="00966F3A">
        <w:rPr>
          <w:iCs/>
        </w:rPr>
        <w:t xml:space="preserve"> aspects of their life through </w:t>
      </w:r>
      <w:r w:rsidR="00C150C7">
        <w:rPr>
          <w:iCs/>
        </w:rPr>
        <w:t xml:space="preserve">creating </w:t>
      </w:r>
      <w:r w:rsidR="00966F3A" w:rsidRPr="00966F3A">
        <w:rPr>
          <w:iCs/>
        </w:rPr>
        <w:t>greater</w:t>
      </w:r>
      <w:r w:rsidRPr="00966F3A">
        <w:rPr>
          <w:iCs/>
        </w:rPr>
        <w:t xml:space="preserve"> hards</w:t>
      </w:r>
      <w:r w:rsidR="00966F3A" w:rsidRPr="00966F3A">
        <w:rPr>
          <w:iCs/>
        </w:rPr>
        <w:t>hip. The Citizens Advice Bureau (CAB) through the General Information and Advice Service is commissioned to support general enquiries of this nature, but national</w:t>
      </w:r>
      <w:r w:rsidR="00966F3A">
        <w:rPr>
          <w:iCs/>
        </w:rPr>
        <w:t>ly the</w:t>
      </w:r>
      <w:r w:rsidR="00966F3A" w:rsidRPr="00966F3A">
        <w:rPr>
          <w:iCs/>
        </w:rPr>
        <w:t xml:space="preserve"> CAB have also been awarded monies from the Department for Work and Pensions for specific advice around Universal Credit</w:t>
      </w:r>
      <w:r w:rsidR="00966F3A">
        <w:rPr>
          <w:iCs/>
        </w:rPr>
        <w:t xml:space="preserve"> (which is being delivered through each local CAB)</w:t>
      </w:r>
      <w:r w:rsidR="00C150C7">
        <w:rPr>
          <w:iCs/>
        </w:rPr>
        <w:t xml:space="preserve">. Therefore </w:t>
      </w:r>
      <w:r w:rsidR="00966F3A" w:rsidRPr="00966F3A">
        <w:rPr>
          <w:iCs/>
        </w:rPr>
        <w:t>this is a key mitigation to support local residents who are facing challenges around the transition to Universal Credit.</w:t>
      </w:r>
    </w:p>
    <w:p w14:paraId="7259A549" w14:textId="77777777" w:rsidR="00D104E1" w:rsidRPr="00966F3A" w:rsidRDefault="00D104E1" w:rsidP="00A81E19">
      <w:pPr>
        <w:ind w:right="141"/>
        <w:rPr>
          <w:rFonts w:cs="Arial"/>
          <w:szCs w:val="24"/>
          <w:lang w:val="en-US" w:eastAsia="en-GB"/>
        </w:rPr>
      </w:pPr>
    </w:p>
    <w:p w14:paraId="7426D6A1" w14:textId="77777777" w:rsidR="00D104E1" w:rsidRDefault="00D104E1" w:rsidP="00D104E1">
      <w:pPr>
        <w:rPr>
          <w:rFonts w:cs="Arial"/>
        </w:rPr>
      </w:pPr>
      <w:r>
        <w:rPr>
          <w:rFonts w:cs="Arial"/>
        </w:rPr>
        <w:t xml:space="preserve">Universal Credit remains of great concern to Housing. As of October 2019 63% of our general needs council tenants who claim UC are in rent arrears with an average debt of £562. For comparison 24% of our general needs council tenants on Housing Benefit are in arrears with an average debt of £257. Housing staff continue to spend a lot of time responding to the Department of Work and Pensions and also helping tenants, without any additional funding. </w:t>
      </w:r>
    </w:p>
    <w:p w14:paraId="1104DB19" w14:textId="77777777" w:rsidR="00D104E1" w:rsidRDefault="00D104E1" w:rsidP="00D104E1">
      <w:pPr>
        <w:rPr>
          <w:rFonts w:cs="Arial"/>
        </w:rPr>
      </w:pPr>
    </w:p>
    <w:p w14:paraId="02560442" w14:textId="77777777" w:rsidR="00D104E1" w:rsidRDefault="00D104E1" w:rsidP="00D104E1">
      <w:pPr>
        <w:rPr>
          <w:rFonts w:cs="Arial"/>
        </w:rPr>
      </w:pPr>
      <w:r>
        <w:rPr>
          <w:rFonts w:cs="Arial"/>
        </w:rPr>
        <w:t>Rent arrears have a negative impact on the revenue generated for the Housing Revenue Account and therefore the budget that the Council has to spend on related services to the tenants and leaseholders across all Council housing.</w:t>
      </w:r>
    </w:p>
    <w:p w14:paraId="38EE17F7" w14:textId="77777777" w:rsidR="00D104E1" w:rsidRDefault="00D104E1" w:rsidP="00D104E1">
      <w:pPr>
        <w:rPr>
          <w:rFonts w:cs="Arial"/>
        </w:rPr>
      </w:pPr>
    </w:p>
    <w:p w14:paraId="211A3D38" w14:textId="77777777" w:rsidR="009946DB" w:rsidRDefault="009946DB" w:rsidP="009946DB">
      <w:pPr>
        <w:shd w:val="clear" w:color="auto" w:fill="FFFFFF"/>
        <w:spacing w:line="255" w:lineRule="atLeast"/>
        <w:rPr>
          <w:rFonts w:cs="Arial"/>
          <w:lang w:eastAsia="en-GB"/>
        </w:rPr>
      </w:pPr>
      <w:r>
        <w:rPr>
          <w:rFonts w:cs="Arial"/>
          <w:lang w:eastAsia="en-GB"/>
        </w:rPr>
        <w:t>The fourth annual Welfare Reform survey from ARCH (Association of Retained Council Housing) and the National Federation of ALMOs (NFA) shows that:</w:t>
      </w:r>
    </w:p>
    <w:p w14:paraId="06AB59B3" w14:textId="77777777" w:rsidR="009946DB" w:rsidRDefault="009946DB" w:rsidP="009946DB">
      <w:pPr>
        <w:shd w:val="clear" w:color="auto" w:fill="FFFFFF"/>
        <w:spacing w:line="255" w:lineRule="atLeast"/>
        <w:rPr>
          <w:rFonts w:cs="Arial"/>
          <w:lang w:eastAsia="en-GB"/>
        </w:rPr>
      </w:pPr>
    </w:p>
    <w:p w14:paraId="769CDF06" w14:textId="77777777" w:rsidR="009946DB" w:rsidRDefault="009946DB" w:rsidP="001242C8">
      <w:pPr>
        <w:pStyle w:val="ListParagraph"/>
        <w:numPr>
          <w:ilvl w:val="0"/>
          <w:numId w:val="14"/>
        </w:numPr>
        <w:shd w:val="clear" w:color="auto" w:fill="FFFFFF"/>
        <w:spacing w:line="255" w:lineRule="atLeast"/>
        <w:contextualSpacing/>
        <w:rPr>
          <w:rFonts w:cs="Arial"/>
          <w:lang w:eastAsia="en-GB"/>
        </w:rPr>
      </w:pPr>
      <w:r>
        <w:rPr>
          <w:rFonts w:cs="Arial"/>
          <w:lang w:eastAsia="en-GB"/>
        </w:rPr>
        <w:t>households on UC are still significantly more likely to have housing debt than those on HB;</w:t>
      </w:r>
    </w:p>
    <w:p w14:paraId="7B24CF74" w14:textId="77777777" w:rsidR="009946DB" w:rsidRDefault="009946DB" w:rsidP="001242C8">
      <w:pPr>
        <w:pStyle w:val="ListParagraph"/>
        <w:numPr>
          <w:ilvl w:val="0"/>
          <w:numId w:val="14"/>
        </w:numPr>
        <w:shd w:val="clear" w:color="auto" w:fill="FFFFFF"/>
        <w:spacing w:line="255" w:lineRule="atLeast"/>
        <w:contextualSpacing/>
        <w:rPr>
          <w:rFonts w:cs="Arial"/>
          <w:lang w:eastAsia="en-GB"/>
        </w:rPr>
      </w:pPr>
      <w:r>
        <w:rPr>
          <w:rFonts w:cs="Arial"/>
          <w:lang w:eastAsia="en-GB"/>
        </w:rPr>
        <w:t>UC is draining cash and resources from already hard-pressed councils and their ALMOs;</w:t>
      </w:r>
    </w:p>
    <w:p w14:paraId="4E379318" w14:textId="77777777" w:rsidR="009946DB" w:rsidRDefault="009946DB" w:rsidP="001242C8">
      <w:pPr>
        <w:pStyle w:val="ListParagraph"/>
        <w:numPr>
          <w:ilvl w:val="0"/>
          <w:numId w:val="14"/>
        </w:numPr>
        <w:shd w:val="clear" w:color="auto" w:fill="FFFFFF"/>
        <w:spacing w:line="255" w:lineRule="atLeast"/>
        <w:contextualSpacing/>
        <w:rPr>
          <w:rFonts w:cs="Arial"/>
          <w:lang w:eastAsia="en-GB"/>
        </w:rPr>
      </w:pPr>
      <w:r>
        <w:rPr>
          <w:rFonts w:cs="Arial"/>
          <w:lang w:eastAsia="en-GB"/>
        </w:rPr>
        <w:t>households on UC are still significantly more likely to have housing debt and they also owe more; and</w:t>
      </w:r>
    </w:p>
    <w:p w14:paraId="4512E698" w14:textId="77777777" w:rsidR="009946DB" w:rsidRDefault="009946DB" w:rsidP="001242C8">
      <w:pPr>
        <w:pStyle w:val="ListParagraph"/>
        <w:numPr>
          <w:ilvl w:val="0"/>
          <w:numId w:val="14"/>
        </w:numPr>
        <w:shd w:val="clear" w:color="auto" w:fill="FFFFFF"/>
        <w:spacing w:line="255" w:lineRule="atLeast"/>
        <w:contextualSpacing/>
        <w:rPr>
          <w:rFonts w:cs="Arial"/>
          <w:lang w:eastAsia="en-GB"/>
        </w:rPr>
      </w:pPr>
      <w:r>
        <w:rPr>
          <w:rFonts w:cs="Arial"/>
          <w:lang w:eastAsia="en-GB"/>
        </w:rPr>
        <w:t>the figures would be even worse if the 39 English councils and ALMOs who responded weren't plugging the gaps with their own staff, training, IT investment and cash.</w:t>
      </w:r>
    </w:p>
    <w:p w14:paraId="01253E1F" w14:textId="77777777" w:rsidR="009946DB" w:rsidRDefault="009946DB" w:rsidP="009946DB">
      <w:pPr>
        <w:shd w:val="clear" w:color="auto" w:fill="FFFFFF"/>
        <w:spacing w:line="255" w:lineRule="atLeast"/>
        <w:rPr>
          <w:rFonts w:cs="Arial"/>
          <w:lang w:eastAsia="en-GB"/>
        </w:rPr>
      </w:pPr>
    </w:p>
    <w:p w14:paraId="0CCCEA21" w14:textId="77777777" w:rsidR="002A3FEF" w:rsidRDefault="009946DB" w:rsidP="009946DB">
      <w:pPr>
        <w:ind w:right="141"/>
        <w:rPr>
          <w:rFonts w:cs="Arial"/>
        </w:rPr>
      </w:pPr>
      <w:r>
        <w:rPr>
          <w:rFonts w:cs="Arial"/>
        </w:rPr>
        <w:t>The full report "Patching the net: Measuring the impact of Universal Credit on tenants and landlords" is available online.</w:t>
      </w:r>
    </w:p>
    <w:p w14:paraId="2C3EB6AD" w14:textId="77777777" w:rsidR="009946DB" w:rsidRPr="00966F3A" w:rsidRDefault="009946DB" w:rsidP="009946DB">
      <w:pPr>
        <w:ind w:right="141"/>
        <w:rPr>
          <w:rFonts w:cs="Arial"/>
          <w:szCs w:val="24"/>
          <w:lang w:val="en-US" w:eastAsia="en-GB"/>
        </w:rPr>
      </w:pPr>
    </w:p>
    <w:p w14:paraId="7CF2E326" w14:textId="77777777" w:rsidR="002A3FEF" w:rsidRDefault="002A3FEF" w:rsidP="002A3FEF">
      <w:pPr>
        <w:pStyle w:val="Heading2"/>
      </w:pPr>
      <w:r>
        <w:t xml:space="preserve">Procurement Implications </w:t>
      </w:r>
    </w:p>
    <w:p w14:paraId="0D011844" w14:textId="77777777" w:rsidR="002A3FEF" w:rsidRDefault="002A3FEF" w:rsidP="002A3FEF"/>
    <w:p w14:paraId="7E0C9056" w14:textId="77777777" w:rsidR="00966F3A" w:rsidRDefault="00966F3A" w:rsidP="002A3FEF">
      <w:r>
        <w:t>At this stage there are no Procurement implications to the recommendations, but as the Action Plan develops this may change. However, if this is the case, Procurement will be engaged early so that any decisions sit within the Council’s Standing Orders.</w:t>
      </w:r>
    </w:p>
    <w:p w14:paraId="430A36D1" w14:textId="77777777" w:rsidR="00966F3A" w:rsidRDefault="00966F3A" w:rsidP="002A3FEF"/>
    <w:p w14:paraId="79E5C843" w14:textId="77777777" w:rsidR="001C7E35" w:rsidRDefault="00333FAA" w:rsidP="00966F3A">
      <w:pPr>
        <w:pStyle w:val="Heading2"/>
      </w:pPr>
      <w:r>
        <w:lastRenderedPageBreak/>
        <w:t>Legal Implications</w:t>
      </w:r>
    </w:p>
    <w:p w14:paraId="7F40B875" w14:textId="77777777" w:rsidR="00966F3A" w:rsidRDefault="00966F3A" w:rsidP="00966F3A"/>
    <w:p w14:paraId="70F16619" w14:textId="77777777" w:rsidR="00966F3A" w:rsidRDefault="00966F3A" w:rsidP="00966F3A">
      <w:r>
        <w:t>There are no specific Legal implications as a result of the recommendations in this report. However, if this changes through the development of the action plan Legal will be engaged, and</w:t>
      </w:r>
      <w:r w:rsidR="00C150C7">
        <w:t xml:space="preserve"> if</w:t>
      </w:r>
      <w:r>
        <w:t xml:space="preserve"> this requires a further report coming back to Cabinet (as there are no delegations in the recommendations) then this will be brought back to Cabinet.  </w:t>
      </w:r>
    </w:p>
    <w:p w14:paraId="77E6C830" w14:textId="77777777" w:rsidR="00966F3A" w:rsidRPr="00966F3A" w:rsidRDefault="00966F3A" w:rsidP="00966F3A"/>
    <w:p w14:paraId="6B9AC40F" w14:textId="77777777" w:rsidR="00333FAA" w:rsidRDefault="00333FAA" w:rsidP="00333FAA">
      <w:pPr>
        <w:pStyle w:val="Heading2"/>
      </w:pPr>
      <w:r>
        <w:t>Financial Implications</w:t>
      </w:r>
    </w:p>
    <w:p w14:paraId="2B605F93" w14:textId="77777777" w:rsidR="00966F3A" w:rsidRPr="00966F3A" w:rsidRDefault="00966F3A" w:rsidP="00966F3A"/>
    <w:p w14:paraId="2B3F4213" w14:textId="77777777" w:rsidR="0054590F" w:rsidRDefault="00966F3A" w:rsidP="001C7E35">
      <w:r>
        <w:t>At this stage there are no specific financial implications, but if any arise from the development of the actions in the action plan Finance will be fully engaged, so that no actions are taken forward before an appropriate business case has been developed and the Council’s formal processes to sign off any additional spend have been followed.</w:t>
      </w:r>
    </w:p>
    <w:p w14:paraId="34D6AB2B" w14:textId="77777777" w:rsidR="001C7E35" w:rsidRDefault="001C7E35" w:rsidP="001C7E35">
      <w:pPr>
        <w:pStyle w:val="Heading2"/>
      </w:pPr>
    </w:p>
    <w:p w14:paraId="2A71696A"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5BE5C459" w14:textId="77777777" w:rsidR="0054590F" w:rsidRPr="002760FE" w:rsidRDefault="0054590F" w:rsidP="001966D7"/>
    <w:p w14:paraId="18AA770E" w14:textId="77777777" w:rsidR="0054590F" w:rsidRPr="002760FE" w:rsidRDefault="00966F3A" w:rsidP="001966D7">
      <w:r w:rsidRPr="002760FE">
        <w:t xml:space="preserve">Although an EQIA has not been produced to accompany this report, </w:t>
      </w:r>
      <w:r w:rsidR="002760FE" w:rsidRPr="002760FE">
        <w:t>as the recommendations from the Commission are clearly about improving outcomes for residents any impact is likely to be positive rather than adverse.</w:t>
      </w:r>
    </w:p>
    <w:p w14:paraId="5EA61D11" w14:textId="77777777" w:rsidR="00FE17E2" w:rsidRDefault="00FE17E2" w:rsidP="001966D7"/>
    <w:p w14:paraId="25B5EBDF" w14:textId="77777777" w:rsidR="00333FAA" w:rsidRPr="009117F2" w:rsidRDefault="00333FAA" w:rsidP="00333FAA">
      <w:pPr>
        <w:rPr>
          <w:b/>
          <w:sz w:val="28"/>
          <w:szCs w:val="28"/>
        </w:rPr>
      </w:pPr>
      <w:r>
        <w:rPr>
          <w:b/>
          <w:sz w:val="28"/>
          <w:szCs w:val="28"/>
        </w:rPr>
        <w:t xml:space="preserve">Council </w:t>
      </w:r>
      <w:r w:rsidRPr="009117F2">
        <w:rPr>
          <w:b/>
          <w:sz w:val="28"/>
          <w:szCs w:val="28"/>
        </w:rPr>
        <w:t>Priorities</w:t>
      </w:r>
    </w:p>
    <w:p w14:paraId="4F26838E" w14:textId="77777777" w:rsidR="00333FAA" w:rsidRDefault="00333FAA" w:rsidP="00333FAA"/>
    <w:p w14:paraId="1391CB9C" w14:textId="77777777" w:rsidR="00D07F46" w:rsidRPr="002760FE" w:rsidRDefault="002760FE" w:rsidP="002760FE">
      <w:pPr>
        <w:rPr>
          <w:rFonts w:cs="Arial"/>
          <w:szCs w:val="24"/>
          <w:lang w:val="en-US"/>
        </w:rPr>
      </w:pPr>
      <w:r>
        <w:rPr>
          <w:rFonts w:cs="Arial"/>
          <w:szCs w:val="24"/>
          <w:lang w:val="en-US"/>
        </w:rPr>
        <w:t xml:space="preserve">The recommendations from the Commission and the </w:t>
      </w:r>
      <w:r w:rsidR="00C150C7">
        <w:rPr>
          <w:rFonts w:cs="Arial"/>
          <w:szCs w:val="24"/>
          <w:lang w:val="en-US"/>
        </w:rPr>
        <w:t>resulting action</w:t>
      </w:r>
      <w:r>
        <w:rPr>
          <w:rFonts w:cs="Arial"/>
          <w:szCs w:val="24"/>
          <w:lang w:val="en-US"/>
        </w:rPr>
        <w:t xml:space="preserve"> plan clearly support the priority </w:t>
      </w:r>
      <w:r w:rsidR="00C150C7">
        <w:rPr>
          <w:b/>
          <w:bCs/>
        </w:rPr>
        <w:t>S</w:t>
      </w:r>
      <w:r w:rsidR="00C150C7" w:rsidRPr="002760FE">
        <w:rPr>
          <w:b/>
          <w:bCs/>
        </w:rPr>
        <w:t>upporting</w:t>
      </w:r>
      <w:r w:rsidR="00D07F46" w:rsidRPr="002760FE">
        <w:rPr>
          <w:b/>
          <w:bCs/>
        </w:rPr>
        <w:t xml:space="preserve"> Those Most in Need</w:t>
      </w:r>
      <w:r>
        <w:rPr>
          <w:b/>
          <w:bCs/>
        </w:rPr>
        <w:t xml:space="preserve">, </w:t>
      </w:r>
      <w:r>
        <w:rPr>
          <w:bCs/>
        </w:rPr>
        <w:t>through aiming to:</w:t>
      </w:r>
    </w:p>
    <w:p w14:paraId="5B3CDE29" w14:textId="77777777" w:rsidR="00D07F46" w:rsidRDefault="00D07F46" w:rsidP="001242C8">
      <w:pPr>
        <w:pStyle w:val="ListParagraph"/>
        <w:numPr>
          <w:ilvl w:val="0"/>
          <w:numId w:val="1"/>
        </w:numPr>
        <w:autoSpaceDE w:val="0"/>
        <w:autoSpaceDN w:val="0"/>
        <w:contextualSpacing/>
      </w:pPr>
      <w:r>
        <w:t>Reduce levels of homelessness in the borough</w:t>
      </w:r>
      <w:r w:rsidR="002760FE">
        <w:t>;</w:t>
      </w:r>
    </w:p>
    <w:p w14:paraId="4923B777" w14:textId="77777777" w:rsidR="00D07F46" w:rsidRDefault="00D07F46" w:rsidP="001242C8">
      <w:pPr>
        <w:pStyle w:val="ListParagraph"/>
        <w:numPr>
          <w:ilvl w:val="0"/>
          <w:numId w:val="1"/>
        </w:numPr>
        <w:autoSpaceDE w:val="0"/>
        <w:autoSpaceDN w:val="0"/>
        <w:contextualSpacing/>
      </w:pPr>
      <w:r>
        <w:t>Empower residents to maintain their well-being and independence</w:t>
      </w:r>
      <w:r w:rsidR="002760FE">
        <w:t>; and</w:t>
      </w:r>
    </w:p>
    <w:p w14:paraId="7A4231A2" w14:textId="77777777" w:rsidR="00D07F46" w:rsidRDefault="00D07F46" w:rsidP="001242C8">
      <w:pPr>
        <w:pStyle w:val="ListParagraph"/>
        <w:numPr>
          <w:ilvl w:val="0"/>
          <w:numId w:val="1"/>
        </w:numPr>
        <w:autoSpaceDE w:val="0"/>
        <w:autoSpaceDN w:val="0"/>
        <w:contextualSpacing/>
      </w:pPr>
      <w:r>
        <w:t>Children and young people are given the opportunities to have the best start</w:t>
      </w:r>
      <w:r w:rsidR="00BC431A">
        <w:t xml:space="preserve"> </w:t>
      </w:r>
      <w:r>
        <w:t>in life and families can thrive</w:t>
      </w:r>
      <w:r w:rsidR="002760FE">
        <w:t>.</w:t>
      </w:r>
    </w:p>
    <w:p w14:paraId="58771926" w14:textId="77777777" w:rsidR="002760FE" w:rsidRDefault="002760FE" w:rsidP="002760FE">
      <w:pPr>
        <w:autoSpaceDE w:val="0"/>
        <w:autoSpaceDN w:val="0"/>
        <w:contextualSpacing/>
      </w:pPr>
    </w:p>
    <w:p w14:paraId="6C0CA609" w14:textId="77777777" w:rsidR="00D07F46" w:rsidRPr="002760FE" w:rsidRDefault="002760FE" w:rsidP="002760FE">
      <w:pPr>
        <w:autoSpaceDE w:val="0"/>
        <w:autoSpaceDN w:val="0"/>
        <w:contextualSpacing/>
        <w:rPr>
          <w:bCs/>
        </w:rPr>
      </w:pPr>
      <w:r>
        <w:t xml:space="preserve">The recommendations also support the priority of </w:t>
      </w:r>
      <w:r>
        <w:rPr>
          <w:b/>
        </w:rPr>
        <w:t>Mo</w:t>
      </w:r>
      <w:r w:rsidR="00D07F46" w:rsidRPr="000720F8">
        <w:rPr>
          <w:b/>
        </w:rPr>
        <w:t>dernising</w:t>
      </w:r>
      <w:r w:rsidR="00D07F46">
        <w:rPr>
          <w:b/>
          <w:bCs/>
        </w:rPr>
        <w:t xml:space="preserve"> Harrow Council</w:t>
      </w:r>
      <w:r>
        <w:rPr>
          <w:b/>
          <w:bCs/>
        </w:rPr>
        <w:t xml:space="preserve"> </w:t>
      </w:r>
      <w:r>
        <w:rPr>
          <w:bCs/>
        </w:rPr>
        <w:t xml:space="preserve">through aiming to: </w:t>
      </w:r>
    </w:p>
    <w:p w14:paraId="3C4AA24D" w14:textId="77777777" w:rsidR="00D07F46" w:rsidRDefault="00BC431A" w:rsidP="001242C8">
      <w:pPr>
        <w:pStyle w:val="ListParagraph"/>
        <w:numPr>
          <w:ilvl w:val="0"/>
          <w:numId w:val="2"/>
        </w:numPr>
        <w:autoSpaceDE w:val="0"/>
        <w:autoSpaceDN w:val="0"/>
        <w:contextualSpacing/>
      </w:pPr>
      <w:r>
        <w:t>I</w:t>
      </w:r>
      <w:r w:rsidR="00D07F46">
        <w:t>mproving access to digital services</w:t>
      </w:r>
    </w:p>
    <w:p w14:paraId="164147B5" w14:textId="77777777" w:rsidR="00307F76" w:rsidRPr="00F22C98" w:rsidRDefault="00307F76" w:rsidP="00307F76"/>
    <w:p w14:paraId="61689529" w14:textId="77777777" w:rsidR="00307F76" w:rsidRPr="00F22C98" w:rsidRDefault="00307F76" w:rsidP="00307F76">
      <w:pPr>
        <w:rPr>
          <w:rFonts w:cs="Arial"/>
        </w:rPr>
      </w:pPr>
    </w:p>
    <w:p w14:paraId="042F3EC2" w14:textId="77777777" w:rsidR="00333FAA" w:rsidRDefault="00333FAA" w:rsidP="00333FAA">
      <w:pPr>
        <w:pStyle w:val="Heading1"/>
        <w:keepNext/>
      </w:pPr>
      <w:r>
        <w:t>Section 3 - Statutory Officer Clearance</w:t>
      </w:r>
    </w:p>
    <w:p w14:paraId="23874B6E"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382"/>
        <w:gridCol w:w="234"/>
        <w:gridCol w:w="3486"/>
      </w:tblGrid>
      <w:tr w:rsidR="00333FAA" w14:paraId="050BF9F7" w14:textId="77777777">
        <w:tc>
          <w:tcPr>
            <w:tcW w:w="4752" w:type="dxa"/>
            <w:tcBorders>
              <w:bottom w:val="nil"/>
              <w:right w:val="nil"/>
            </w:tcBorders>
          </w:tcPr>
          <w:p w14:paraId="18658238" w14:textId="77777777" w:rsidR="00333FAA" w:rsidRDefault="00333FAA" w:rsidP="00A53B04">
            <w:pPr>
              <w:pStyle w:val="Infotext"/>
            </w:pPr>
          </w:p>
          <w:p w14:paraId="09416E39" w14:textId="77777777" w:rsidR="00333FAA" w:rsidRDefault="00333FAA" w:rsidP="00A53B04">
            <w:pPr>
              <w:pStyle w:val="Infotext"/>
            </w:pPr>
          </w:p>
        </w:tc>
        <w:tc>
          <w:tcPr>
            <w:tcW w:w="387" w:type="dxa"/>
            <w:tcBorders>
              <w:left w:val="nil"/>
              <w:right w:val="nil"/>
            </w:tcBorders>
          </w:tcPr>
          <w:p w14:paraId="2E2E25F3" w14:textId="77777777" w:rsidR="00333FAA" w:rsidRDefault="00333FAA" w:rsidP="00A53B04">
            <w:pPr>
              <w:pStyle w:val="Infotext"/>
            </w:pPr>
          </w:p>
        </w:tc>
        <w:tc>
          <w:tcPr>
            <w:tcW w:w="236" w:type="dxa"/>
            <w:tcBorders>
              <w:left w:val="nil"/>
              <w:bottom w:val="nil"/>
              <w:right w:val="nil"/>
            </w:tcBorders>
          </w:tcPr>
          <w:p w14:paraId="3B729952" w14:textId="77777777" w:rsidR="00333FAA" w:rsidRDefault="00333FAA" w:rsidP="00A53B04">
            <w:pPr>
              <w:pStyle w:val="Infotext"/>
            </w:pPr>
          </w:p>
        </w:tc>
        <w:tc>
          <w:tcPr>
            <w:tcW w:w="3890" w:type="dxa"/>
            <w:tcBorders>
              <w:left w:val="nil"/>
              <w:bottom w:val="nil"/>
            </w:tcBorders>
          </w:tcPr>
          <w:p w14:paraId="3670A18D" w14:textId="77777777" w:rsidR="00333FAA" w:rsidRDefault="00333FAA" w:rsidP="00A53B04">
            <w:pPr>
              <w:pStyle w:val="Infotext"/>
            </w:pPr>
          </w:p>
          <w:p w14:paraId="19F271FF" w14:textId="77777777" w:rsidR="00333FAA" w:rsidRDefault="00333FAA" w:rsidP="00A53B04">
            <w:pPr>
              <w:pStyle w:val="Infotext"/>
            </w:pPr>
          </w:p>
        </w:tc>
      </w:tr>
      <w:tr w:rsidR="00333FAA" w14:paraId="64D2B509" w14:textId="77777777">
        <w:tc>
          <w:tcPr>
            <w:tcW w:w="4752" w:type="dxa"/>
            <w:tcBorders>
              <w:top w:val="nil"/>
              <w:bottom w:val="nil"/>
            </w:tcBorders>
          </w:tcPr>
          <w:p w14:paraId="3781204B" w14:textId="77777777" w:rsidR="00333FAA" w:rsidRDefault="00333FAA" w:rsidP="00A20D78">
            <w:pPr>
              <w:pStyle w:val="Infotext"/>
            </w:pPr>
            <w:r>
              <w:t>Name:</w:t>
            </w:r>
            <w:r w:rsidR="00DB6C3D">
              <w:t xml:space="preserve"> </w:t>
            </w:r>
            <w:r w:rsidR="00A20D78">
              <w:t xml:space="preserve"> </w:t>
            </w:r>
            <w:r w:rsidR="004E158D">
              <w:t>Dawn Calvert</w:t>
            </w:r>
          </w:p>
        </w:tc>
        <w:tc>
          <w:tcPr>
            <w:tcW w:w="387" w:type="dxa"/>
            <w:tcBorders>
              <w:bottom w:val="single" w:sz="4" w:space="0" w:color="auto"/>
            </w:tcBorders>
          </w:tcPr>
          <w:p w14:paraId="6FC0B37C" w14:textId="77777777" w:rsidR="00333FAA" w:rsidRDefault="004E158D" w:rsidP="00A53B04">
            <w:pPr>
              <w:pStyle w:val="Infotext"/>
            </w:pPr>
            <w:r>
              <w:t>x</w:t>
            </w:r>
          </w:p>
        </w:tc>
        <w:tc>
          <w:tcPr>
            <w:tcW w:w="236" w:type="dxa"/>
            <w:tcBorders>
              <w:top w:val="nil"/>
              <w:bottom w:val="nil"/>
              <w:right w:val="nil"/>
            </w:tcBorders>
          </w:tcPr>
          <w:p w14:paraId="4EB29EDF" w14:textId="77777777" w:rsidR="00333FAA" w:rsidRDefault="00333FAA" w:rsidP="00A53B04">
            <w:pPr>
              <w:pStyle w:val="Infotext"/>
            </w:pPr>
          </w:p>
        </w:tc>
        <w:tc>
          <w:tcPr>
            <w:tcW w:w="3890" w:type="dxa"/>
            <w:tcBorders>
              <w:top w:val="nil"/>
              <w:left w:val="nil"/>
              <w:bottom w:val="nil"/>
            </w:tcBorders>
          </w:tcPr>
          <w:p w14:paraId="3585B08C" w14:textId="77777777" w:rsidR="00333FAA" w:rsidRDefault="00333FAA" w:rsidP="00A53B04">
            <w:pPr>
              <w:pStyle w:val="Infotext"/>
            </w:pPr>
            <w:r>
              <w:t>Chief Financial Officer</w:t>
            </w:r>
          </w:p>
        </w:tc>
      </w:tr>
      <w:tr w:rsidR="00333FAA" w14:paraId="5BB8C9E0" w14:textId="77777777">
        <w:tc>
          <w:tcPr>
            <w:tcW w:w="4752" w:type="dxa"/>
            <w:tcBorders>
              <w:top w:val="nil"/>
              <w:right w:val="nil"/>
            </w:tcBorders>
          </w:tcPr>
          <w:p w14:paraId="027813BB" w14:textId="77777777" w:rsidR="00333FAA" w:rsidRDefault="00333FAA" w:rsidP="00A53B04">
            <w:pPr>
              <w:pStyle w:val="Infotext"/>
            </w:pPr>
            <w:r>
              <w:t xml:space="preserve"> </w:t>
            </w:r>
          </w:p>
          <w:p w14:paraId="5399B144" w14:textId="77777777" w:rsidR="00333FAA" w:rsidRDefault="00333FAA" w:rsidP="00A20D78">
            <w:pPr>
              <w:pStyle w:val="Infotext"/>
            </w:pPr>
            <w:r>
              <w:t xml:space="preserve">Date: </w:t>
            </w:r>
            <w:r w:rsidR="00A20D78">
              <w:t xml:space="preserve"> </w:t>
            </w:r>
            <w:r w:rsidR="004E158D">
              <w:t>4</w:t>
            </w:r>
            <w:r w:rsidR="004E158D" w:rsidRPr="004E158D">
              <w:rPr>
                <w:vertAlign w:val="superscript"/>
              </w:rPr>
              <w:t>th</w:t>
            </w:r>
            <w:r w:rsidR="004E158D">
              <w:t xml:space="preserve"> November 2019</w:t>
            </w:r>
          </w:p>
        </w:tc>
        <w:tc>
          <w:tcPr>
            <w:tcW w:w="387" w:type="dxa"/>
            <w:tcBorders>
              <w:left w:val="nil"/>
              <w:bottom w:val="single" w:sz="4" w:space="0" w:color="auto"/>
              <w:right w:val="nil"/>
            </w:tcBorders>
          </w:tcPr>
          <w:p w14:paraId="4A3270B8" w14:textId="77777777" w:rsidR="00333FAA" w:rsidRDefault="00333FAA" w:rsidP="00A53B04">
            <w:pPr>
              <w:pStyle w:val="Infotext"/>
            </w:pPr>
          </w:p>
        </w:tc>
        <w:tc>
          <w:tcPr>
            <w:tcW w:w="236" w:type="dxa"/>
            <w:tcBorders>
              <w:top w:val="nil"/>
              <w:left w:val="nil"/>
              <w:right w:val="nil"/>
            </w:tcBorders>
          </w:tcPr>
          <w:p w14:paraId="0C1B2CB9" w14:textId="77777777" w:rsidR="00333FAA" w:rsidRDefault="00333FAA" w:rsidP="00A53B04">
            <w:pPr>
              <w:pStyle w:val="Infotext"/>
            </w:pPr>
          </w:p>
        </w:tc>
        <w:tc>
          <w:tcPr>
            <w:tcW w:w="3890" w:type="dxa"/>
            <w:tcBorders>
              <w:top w:val="nil"/>
              <w:left w:val="nil"/>
            </w:tcBorders>
          </w:tcPr>
          <w:p w14:paraId="098F5B93" w14:textId="77777777" w:rsidR="00333FAA" w:rsidRDefault="00333FAA" w:rsidP="00A53B04">
            <w:pPr>
              <w:pStyle w:val="Infotext"/>
            </w:pPr>
          </w:p>
        </w:tc>
      </w:tr>
      <w:tr w:rsidR="00333FAA" w14:paraId="4E2B95C1" w14:textId="77777777">
        <w:tc>
          <w:tcPr>
            <w:tcW w:w="4752" w:type="dxa"/>
            <w:tcBorders>
              <w:bottom w:val="nil"/>
              <w:right w:val="nil"/>
            </w:tcBorders>
          </w:tcPr>
          <w:p w14:paraId="5B258E69" w14:textId="77777777" w:rsidR="00333FAA" w:rsidRDefault="00333FAA" w:rsidP="00A53B04">
            <w:pPr>
              <w:pStyle w:val="Infotext"/>
            </w:pPr>
          </w:p>
          <w:p w14:paraId="4AD52B89" w14:textId="77777777" w:rsidR="00333FAA" w:rsidRDefault="00333FAA" w:rsidP="00A53B04">
            <w:pPr>
              <w:pStyle w:val="Infotext"/>
            </w:pPr>
          </w:p>
        </w:tc>
        <w:tc>
          <w:tcPr>
            <w:tcW w:w="387" w:type="dxa"/>
            <w:tcBorders>
              <w:left w:val="nil"/>
              <w:right w:val="nil"/>
            </w:tcBorders>
          </w:tcPr>
          <w:p w14:paraId="6EF3F4FE" w14:textId="77777777" w:rsidR="00333FAA" w:rsidRDefault="00333FAA" w:rsidP="00A53B04">
            <w:pPr>
              <w:pStyle w:val="Infotext"/>
            </w:pPr>
          </w:p>
        </w:tc>
        <w:tc>
          <w:tcPr>
            <w:tcW w:w="236" w:type="dxa"/>
            <w:tcBorders>
              <w:left w:val="nil"/>
              <w:bottom w:val="nil"/>
              <w:right w:val="nil"/>
            </w:tcBorders>
          </w:tcPr>
          <w:p w14:paraId="200AA664" w14:textId="77777777" w:rsidR="00333FAA" w:rsidRDefault="00333FAA" w:rsidP="00A53B04">
            <w:pPr>
              <w:pStyle w:val="Infotext"/>
            </w:pPr>
          </w:p>
        </w:tc>
        <w:tc>
          <w:tcPr>
            <w:tcW w:w="3890" w:type="dxa"/>
            <w:tcBorders>
              <w:left w:val="nil"/>
              <w:bottom w:val="nil"/>
            </w:tcBorders>
          </w:tcPr>
          <w:p w14:paraId="539E1661" w14:textId="77777777" w:rsidR="00333FAA" w:rsidRDefault="00333FAA" w:rsidP="00A53B04">
            <w:pPr>
              <w:pStyle w:val="Infotext"/>
            </w:pPr>
          </w:p>
          <w:p w14:paraId="72CD6F16" w14:textId="77777777" w:rsidR="00333FAA" w:rsidRDefault="00333FAA" w:rsidP="00A53B04">
            <w:pPr>
              <w:pStyle w:val="Infotext"/>
            </w:pPr>
            <w:r>
              <w:t>on behalf of the</w:t>
            </w:r>
          </w:p>
        </w:tc>
      </w:tr>
      <w:tr w:rsidR="00333FAA" w14:paraId="0EEEF774" w14:textId="77777777">
        <w:tc>
          <w:tcPr>
            <w:tcW w:w="4752" w:type="dxa"/>
            <w:tcBorders>
              <w:top w:val="nil"/>
              <w:bottom w:val="nil"/>
            </w:tcBorders>
          </w:tcPr>
          <w:p w14:paraId="791CE334" w14:textId="77777777" w:rsidR="00333FAA" w:rsidRDefault="00333FAA" w:rsidP="00A20D78">
            <w:pPr>
              <w:pStyle w:val="Infotext"/>
            </w:pPr>
            <w:r>
              <w:t xml:space="preserve">Name: </w:t>
            </w:r>
            <w:r w:rsidR="00A20D78">
              <w:t xml:space="preserve"> </w:t>
            </w:r>
            <w:r w:rsidR="00A72C91">
              <w:t>Sharon Clarke</w:t>
            </w:r>
          </w:p>
        </w:tc>
        <w:tc>
          <w:tcPr>
            <w:tcW w:w="387" w:type="dxa"/>
            <w:tcBorders>
              <w:bottom w:val="single" w:sz="4" w:space="0" w:color="auto"/>
            </w:tcBorders>
          </w:tcPr>
          <w:p w14:paraId="644536C7" w14:textId="77777777" w:rsidR="00333FAA" w:rsidRDefault="00A72C91" w:rsidP="00A53B04">
            <w:pPr>
              <w:pStyle w:val="Infotext"/>
            </w:pPr>
            <w:r>
              <w:t>x</w:t>
            </w:r>
          </w:p>
        </w:tc>
        <w:tc>
          <w:tcPr>
            <w:tcW w:w="236" w:type="dxa"/>
            <w:tcBorders>
              <w:top w:val="nil"/>
              <w:bottom w:val="nil"/>
              <w:right w:val="nil"/>
            </w:tcBorders>
          </w:tcPr>
          <w:p w14:paraId="4E5357EB" w14:textId="77777777" w:rsidR="00333FAA" w:rsidRDefault="00333FAA" w:rsidP="00A53B04">
            <w:pPr>
              <w:pStyle w:val="Infotext"/>
            </w:pPr>
          </w:p>
        </w:tc>
        <w:tc>
          <w:tcPr>
            <w:tcW w:w="3890" w:type="dxa"/>
            <w:tcBorders>
              <w:top w:val="nil"/>
              <w:left w:val="nil"/>
              <w:bottom w:val="nil"/>
            </w:tcBorders>
          </w:tcPr>
          <w:p w14:paraId="6E60B43A" w14:textId="77777777" w:rsidR="00333FAA" w:rsidRDefault="00333FAA" w:rsidP="00A53B04">
            <w:pPr>
              <w:pStyle w:val="Infotext"/>
            </w:pPr>
            <w:r>
              <w:t>Monitoring Officer</w:t>
            </w:r>
          </w:p>
        </w:tc>
      </w:tr>
      <w:tr w:rsidR="00333FAA" w14:paraId="756F5E01" w14:textId="77777777">
        <w:tc>
          <w:tcPr>
            <w:tcW w:w="4752" w:type="dxa"/>
            <w:tcBorders>
              <w:top w:val="nil"/>
              <w:right w:val="nil"/>
            </w:tcBorders>
          </w:tcPr>
          <w:p w14:paraId="0097E3A7" w14:textId="77777777" w:rsidR="00333FAA" w:rsidRDefault="00333FAA" w:rsidP="00A53B04">
            <w:pPr>
              <w:pStyle w:val="Infotext"/>
            </w:pPr>
          </w:p>
          <w:p w14:paraId="5E052E38" w14:textId="77777777" w:rsidR="00333FAA" w:rsidRDefault="00333FAA" w:rsidP="00A20D78">
            <w:pPr>
              <w:pStyle w:val="Infotext"/>
            </w:pPr>
            <w:r>
              <w:t xml:space="preserve">Date: </w:t>
            </w:r>
            <w:r w:rsidR="00A20D78">
              <w:t xml:space="preserve"> </w:t>
            </w:r>
            <w:r w:rsidR="00A72C91">
              <w:t>5</w:t>
            </w:r>
            <w:r w:rsidR="00A72C91" w:rsidRPr="00A72C91">
              <w:rPr>
                <w:vertAlign w:val="superscript"/>
              </w:rPr>
              <w:t>th</w:t>
            </w:r>
            <w:r w:rsidR="00A72C91">
              <w:t xml:space="preserve"> November 2019</w:t>
            </w:r>
          </w:p>
        </w:tc>
        <w:tc>
          <w:tcPr>
            <w:tcW w:w="387" w:type="dxa"/>
            <w:tcBorders>
              <w:left w:val="nil"/>
              <w:right w:val="nil"/>
            </w:tcBorders>
          </w:tcPr>
          <w:p w14:paraId="07CB0F29" w14:textId="77777777" w:rsidR="00333FAA" w:rsidRDefault="00333FAA" w:rsidP="00A53B04">
            <w:pPr>
              <w:pStyle w:val="Infotext"/>
            </w:pPr>
          </w:p>
        </w:tc>
        <w:tc>
          <w:tcPr>
            <w:tcW w:w="236" w:type="dxa"/>
            <w:tcBorders>
              <w:top w:val="nil"/>
              <w:left w:val="nil"/>
              <w:right w:val="nil"/>
            </w:tcBorders>
          </w:tcPr>
          <w:p w14:paraId="14115DA8" w14:textId="77777777" w:rsidR="00333FAA" w:rsidRDefault="00333FAA" w:rsidP="00A53B04">
            <w:pPr>
              <w:pStyle w:val="Infotext"/>
            </w:pPr>
          </w:p>
        </w:tc>
        <w:tc>
          <w:tcPr>
            <w:tcW w:w="3890" w:type="dxa"/>
            <w:tcBorders>
              <w:top w:val="nil"/>
              <w:left w:val="nil"/>
            </w:tcBorders>
          </w:tcPr>
          <w:p w14:paraId="7942ADA0" w14:textId="77777777" w:rsidR="00333FAA" w:rsidRDefault="00333FAA" w:rsidP="00A53B04">
            <w:pPr>
              <w:pStyle w:val="Infotext"/>
            </w:pPr>
          </w:p>
          <w:p w14:paraId="0E0BCACA" w14:textId="77777777" w:rsidR="00333FAA" w:rsidRDefault="00333FAA" w:rsidP="00A53B04">
            <w:pPr>
              <w:pStyle w:val="Infotext"/>
            </w:pPr>
          </w:p>
        </w:tc>
      </w:tr>
    </w:tbl>
    <w:p w14:paraId="4C763629" w14:textId="77777777" w:rsidR="00333FAA" w:rsidRPr="002548D1" w:rsidRDefault="00333FAA" w:rsidP="00333FAA">
      <w:pPr>
        <w:rPr>
          <w:color w:val="FF0000"/>
        </w:rPr>
      </w:pPr>
    </w:p>
    <w:p w14:paraId="6E08AF03" w14:textId="77777777"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8"/>
        <w:gridCol w:w="381"/>
        <w:gridCol w:w="233"/>
        <w:gridCol w:w="3517"/>
      </w:tblGrid>
      <w:tr w:rsidR="007116B1" w14:paraId="1EC063E1" w14:textId="77777777" w:rsidTr="004809FA">
        <w:tc>
          <w:tcPr>
            <w:tcW w:w="4752" w:type="dxa"/>
            <w:tcBorders>
              <w:bottom w:val="nil"/>
              <w:right w:val="nil"/>
            </w:tcBorders>
          </w:tcPr>
          <w:p w14:paraId="5E2F0A69" w14:textId="77777777" w:rsidR="00321FBB" w:rsidRDefault="00321FBB" w:rsidP="004809FA">
            <w:pPr>
              <w:pStyle w:val="Infotext"/>
            </w:pPr>
          </w:p>
          <w:p w14:paraId="4DAF55F4" w14:textId="77777777" w:rsidR="00321FBB" w:rsidRDefault="00321FBB" w:rsidP="004809FA">
            <w:pPr>
              <w:pStyle w:val="Infotext"/>
            </w:pPr>
          </w:p>
        </w:tc>
        <w:tc>
          <w:tcPr>
            <w:tcW w:w="387" w:type="dxa"/>
            <w:tcBorders>
              <w:left w:val="nil"/>
              <w:right w:val="nil"/>
            </w:tcBorders>
          </w:tcPr>
          <w:p w14:paraId="5A815C7D" w14:textId="77777777" w:rsidR="00321FBB" w:rsidRDefault="00321FBB" w:rsidP="004809FA">
            <w:pPr>
              <w:pStyle w:val="Infotext"/>
            </w:pPr>
          </w:p>
        </w:tc>
        <w:tc>
          <w:tcPr>
            <w:tcW w:w="236" w:type="dxa"/>
            <w:tcBorders>
              <w:left w:val="nil"/>
              <w:bottom w:val="nil"/>
              <w:right w:val="nil"/>
            </w:tcBorders>
          </w:tcPr>
          <w:p w14:paraId="2FC60200" w14:textId="77777777" w:rsidR="00321FBB" w:rsidRDefault="00321FBB" w:rsidP="004809FA">
            <w:pPr>
              <w:pStyle w:val="Infotext"/>
            </w:pPr>
          </w:p>
        </w:tc>
        <w:tc>
          <w:tcPr>
            <w:tcW w:w="3890" w:type="dxa"/>
            <w:tcBorders>
              <w:left w:val="nil"/>
              <w:bottom w:val="nil"/>
            </w:tcBorders>
          </w:tcPr>
          <w:p w14:paraId="5A4784A1" w14:textId="77777777" w:rsidR="00321FBB" w:rsidRDefault="00321FBB" w:rsidP="004809FA">
            <w:pPr>
              <w:pStyle w:val="Infotext"/>
            </w:pPr>
          </w:p>
          <w:p w14:paraId="04B7EB09" w14:textId="77777777" w:rsidR="00321FBB" w:rsidRDefault="00321FBB" w:rsidP="00321FBB">
            <w:pPr>
              <w:pStyle w:val="Infotext"/>
            </w:pPr>
          </w:p>
        </w:tc>
      </w:tr>
      <w:tr w:rsidR="007116B1" w14:paraId="2D836786" w14:textId="77777777" w:rsidTr="004809FA">
        <w:tc>
          <w:tcPr>
            <w:tcW w:w="4752" w:type="dxa"/>
            <w:tcBorders>
              <w:top w:val="nil"/>
              <w:bottom w:val="nil"/>
            </w:tcBorders>
          </w:tcPr>
          <w:p w14:paraId="55C47DA3" w14:textId="77777777" w:rsidR="00321FBB" w:rsidRDefault="00321FBB" w:rsidP="00A20D78">
            <w:pPr>
              <w:pStyle w:val="Infotext"/>
            </w:pPr>
            <w:r>
              <w:t xml:space="preserve">Name: </w:t>
            </w:r>
            <w:r w:rsidR="00A20D78">
              <w:t xml:space="preserve"> </w:t>
            </w:r>
            <w:r w:rsidR="00FD4DCE">
              <w:t>Nimesh Mehta</w:t>
            </w:r>
          </w:p>
        </w:tc>
        <w:tc>
          <w:tcPr>
            <w:tcW w:w="387" w:type="dxa"/>
            <w:tcBorders>
              <w:bottom w:val="single" w:sz="4" w:space="0" w:color="auto"/>
            </w:tcBorders>
          </w:tcPr>
          <w:p w14:paraId="6E14BA51" w14:textId="77777777" w:rsidR="00321FBB" w:rsidRDefault="00FD4DCE" w:rsidP="004809FA">
            <w:pPr>
              <w:pStyle w:val="Infotext"/>
            </w:pPr>
            <w:r>
              <w:t>x</w:t>
            </w:r>
          </w:p>
        </w:tc>
        <w:tc>
          <w:tcPr>
            <w:tcW w:w="236" w:type="dxa"/>
            <w:tcBorders>
              <w:top w:val="nil"/>
              <w:bottom w:val="nil"/>
              <w:right w:val="nil"/>
            </w:tcBorders>
          </w:tcPr>
          <w:p w14:paraId="2C3CA90B" w14:textId="77777777" w:rsidR="00321FBB" w:rsidRDefault="00321FBB" w:rsidP="004809FA">
            <w:pPr>
              <w:pStyle w:val="Infotext"/>
            </w:pPr>
          </w:p>
        </w:tc>
        <w:tc>
          <w:tcPr>
            <w:tcW w:w="3890" w:type="dxa"/>
            <w:tcBorders>
              <w:top w:val="nil"/>
              <w:left w:val="nil"/>
              <w:bottom w:val="nil"/>
            </w:tcBorders>
          </w:tcPr>
          <w:p w14:paraId="2E2DC8F7" w14:textId="77777777" w:rsidR="00321FBB" w:rsidRDefault="007116B1" w:rsidP="007116B1">
            <w:pPr>
              <w:pStyle w:val="Infotext"/>
            </w:pPr>
            <w:r>
              <w:t>Head of Procurement</w:t>
            </w:r>
          </w:p>
        </w:tc>
      </w:tr>
      <w:tr w:rsidR="007116B1" w14:paraId="59D11F9B" w14:textId="77777777" w:rsidTr="004809FA">
        <w:tc>
          <w:tcPr>
            <w:tcW w:w="4752" w:type="dxa"/>
            <w:tcBorders>
              <w:top w:val="nil"/>
              <w:right w:val="nil"/>
            </w:tcBorders>
          </w:tcPr>
          <w:p w14:paraId="25275793" w14:textId="77777777" w:rsidR="00321FBB" w:rsidRDefault="00321FBB" w:rsidP="004809FA">
            <w:pPr>
              <w:pStyle w:val="Infotext"/>
            </w:pPr>
            <w:r>
              <w:t xml:space="preserve"> </w:t>
            </w:r>
          </w:p>
          <w:p w14:paraId="71575859" w14:textId="77777777" w:rsidR="00321FBB" w:rsidRDefault="00321FBB" w:rsidP="00A20D78">
            <w:pPr>
              <w:pStyle w:val="Infotext"/>
            </w:pPr>
            <w:r>
              <w:t xml:space="preserve">Date: </w:t>
            </w:r>
            <w:r w:rsidR="00A20D78">
              <w:t xml:space="preserve"> </w:t>
            </w:r>
            <w:r w:rsidR="00FD4DCE">
              <w:t>4</w:t>
            </w:r>
            <w:r w:rsidR="00FD4DCE" w:rsidRPr="00FD4DCE">
              <w:rPr>
                <w:vertAlign w:val="superscript"/>
              </w:rPr>
              <w:t>th</w:t>
            </w:r>
            <w:r w:rsidR="00FD4DCE">
              <w:t xml:space="preserve"> November 2019</w:t>
            </w:r>
          </w:p>
        </w:tc>
        <w:tc>
          <w:tcPr>
            <w:tcW w:w="387" w:type="dxa"/>
            <w:tcBorders>
              <w:left w:val="nil"/>
              <w:bottom w:val="single" w:sz="4" w:space="0" w:color="auto"/>
              <w:right w:val="nil"/>
            </w:tcBorders>
          </w:tcPr>
          <w:p w14:paraId="3EE54625" w14:textId="77777777" w:rsidR="00321FBB" w:rsidRDefault="00321FBB" w:rsidP="004809FA">
            <w:pPr>
              <w:pStyle w:val="Infotext"/>
            </w:pPr>
          </w:p>
        </w:tc>
        <w:tc>
          <w:tcPr>
            <w:tcW w:w="236" w:type="dxa"/>
            <w:tcBorders>
              <w:top w:val="nil"/>
              <w:left w:val="nil"/>
              <w:right w:val="nil"/>
            </w:tcBorders>
          </w:tcPr>
          <w:p w14:paraId="7CC0BDFF" w14:textId="77777777" w:rsidR="00321FBB" w:rsidRDefault="00321FBB" w:rsidP="004809FA">
            <w:pPr>
              <w:pStyle w:val="Infotext"/>
            </w:pPr>
          </w:p>
        </w:tc>
        <w:tc>
          <w:tcPr>
            <w:tcW w:w="3890" w:type="dxa"/>
            <w:tcBorders>
              <w:top w:val="nil"/>
              <w:left w:val="nil"/>
            </w:tcBorders>
          </w:tcPr>
          <w:p w14:paraId="0945E78F" w14:textId="77777777" w:rsidR="00321FBB" w:rsidRDefault="00321FBB" w:rsidP="004809FA">
            <w:pPr>
              <w:pStyle w:val="Infotext"/>
            </w:pPr>
          </w:p>
        </w:tc>
      </w:tr>
    </w:tbl>
    <w:p w14:paraId="46B66229" w14:textId="77777777" w:rsidR="00333FAA" w:rsidRDefault="00333FAA" w:rsidP="00333FAA"/>
    <w:p w14:paraId="5DE0AB77"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382"/>
        <w:gridCol w:w="234"/>
        <w:gridCol w:w="3480"/>
      </w:tblGrid>
      <w:tr w:rsidR="00435B5D" w14:paraId="23CD97AE" w14:textId="77777777" w:rsidTr="004F54BD">
        <w:tc>
          <w:tcPr>
            <w:tcW w:w="4752" w:type="dxa"/>
            <w:tcBorders>
              <w:bottom w:val="nil"/>
              <w:right w:val="nil"/>
            </w:tcBorders>
          </w:tcPr>
          <w:p w14:paraId="0F1ED5A4" w14:textId="77777777" w:rsidR="00435B5D" w:rsidRDefault="00435B5D" w:rsidP="004F54BD">
            <w:pPr>
              <w:pStyle w:val="Infotext"/>
            </w:pPr>
          </w:p>
          <w:p w14:paraId="2CF6AD27" w14:textId="77777777" w:rsidR="00435B5D" w:rsidRDefault="00435B5D" w:rsidP="004F54BD">
            <w:pPr>
              <w:pStyle w:val="Infotext"/>
            </w:pPr>
          </w:p>
        </w:tc>
        <w:tc>
          <w:tcPr>
            <w:tcW w:w="387" w:type="dxa"/>
            <w:tcBorders>
              <w:left w:val="nil"/>
              <w:right w:val="nil"/>
            </w:tcBorders>
          </w:tcPr>
          <w:p w14:paraId="0E5D69F8" w14:textId="77777777" w:rsidR="00435B5D" w:rsidRDefault="00435B5D" w:rsidP="004F54BD">
            <w:pPr>
              <w:pStyle w:val="Infotext"/>
            </w:pPr>
          </w:p>
        </w:tc>
        <w:tc>
          <w:tcPr>
            <w:tcW w:w="236" w:type="dxa"/>
            <w:tcBorders>
              <w:left w:val="nil"/>
              <w:bottom w:val="nil"/>
              <w:right w:val="nil"/>
            </w:tcBorders>
          </w:tcPr>
          <w:p w14:paraId="30B6F66F" w14:textId="77777777" w:rsidR="00435B5D" w:rsidRDefault="00435B5D" w:rsidP="004F54BD">
            <w:pPr>
              <w:pStyle w:val="Infotext"/>
            </w:pPr>
          </w:p>
        </w:tc>
        <w:tc>
          <w:tcPr>
            <w:tcW w:w="3890" w:type="dxa"/>
            <w:tcBorders>
              <w:left w:val="nil"/>
              <w:bottom w:val="nil"/>
            </w:tcBorders>
          </w:tcPr>
          <w:p w14:paraId="7618C1A9" w14:textId="77777777" w:rsidR="00435B5D" w:rsidRDefault="00435B5D" w:rsidP="004F54BD">
            <w:pPr>
              <w:pStyle w:val="Infotext"/>
            </w:pPr>
          </w:p>
          <w:p w14:paraId="2ECA5938" w14:textId="77777777" w:rsidR="00435B5D" w:rsidRDefault="00435B5D" w:rsidP="004F54BD">
            <w:pPr>
              <w:pStyle w:val="Infotext"/>
            </w:pPr>
          </w:p>
        </w:tc>
      </w:tr>
      <w:tr w:rsidR="00435B5D" w14:paraId="6BAD69FA" w14:textId="77777777" w:rsidTr="004F54BD">
        <w:tc>
          <w:tcPr>
            <w:tcW w:w="4752" w:type="dxa"/>
            <w:tcBorders>
              <w:top w:val="nil"/>
              <w:bottom w:val="nil"/>
            </w:tcBorders>
          </w:tcPr>
          <w:p w14:paraId="2140BBFD" w14:textId="77777777" w:rsidR="00435B5D" w:rsidRDefault="00435B5D" w:rsidP="00A20D78">
            <w:pPr>
              <w:pStyle w:val="Infotext"/>
            </w:pPr>
            <w:r>
              <w:t xml:space="preserve">Name: </w:t>
            </w:r>
            <w:r w:rsidR="00A20D78">
              <w:t xml:space="preserve"> </w:t>
            </w:r>
            <w:r w:rsidR="000E7C0E">
              <w:t>Charlie Stewart</w:t>
            </w:r>
          </w:p>
        </w:tc>
        <w:tc>
          <w:tcPr>
            <w:tcW w:w="387" w:type="dxa"/>
            <w:tcBorders>
              <w:bottom w:val="single" w:sz="4" w:space="0" w:color="auto"/>
            </w:tcBorders>
          </w:tcPr>
          <w:p w14:paraId="4B78A137" w14:textId="77777777" w:rsidR="00435B5D" w:rsidRDefault="000E7C0E" w:rsidP="004F54BD">
            <w:pPr>
              <w:pStyle w:val="Infotext"/>
            </w:pPr>
            <w:r>
              <w:t>x</w:t>
            </w:r>
          </w:p>
        </w:tc>
        <w:tc>
          <w:tcPr>
            <w:tcW w:w="236" w:type="dxa"/>
            <w:tcBorders>
              <w:top w:val="nil"/>
              <w:bottom w:val="nil"/>
              <w:right w:val="nil"/>
            </w:tcBorders>
          </w:tcPr>
          <w:p w14:paraId="6DCD9FAE" w14:textId="77777777" w:rsidR="00435B5D" w:rsidRDefault="00435B5D" w:rsidP="004F54BD">
            <w:pPr>
              <w:pStyle w:val="Infotext"/>
            </w:pPr>
          </w:p>
        </w:tc>
        <w:tc>
          <w:tcPr>
            <w:tcW w:w="3890" w:type="dxa"/>
            <w:tcBorders>
              <w:top w:val="nil"/>
              <w:left w:val="nil"/>
              <w:bottom w:val="nil"/>
            </w:tcBorders>
          </w:tcPr>
          <w:p w14:paraId="0473DB36" w14:textId="77777777" w:rsidR="00435B5D" w:rsidRDefault="00435B5D" w:rsidP="004F54BD">
            <w:pPr>
              <w:pStyle w:val="Infotext"/>
            </w:pPr>
            <w:r>
              <w:t>Corporate Director</w:t>
            </w:r>
          </w:p>
        </w:tc>
      </w:tr>
      <w:tr w:rsidR="00435B5D" w14:paraId="752F3403" w14:textId="77777777" w:rsidTr="004F54BD">
        <w:tc>
          <w:tcPr>
            <w:tcW w:w="4752" w:type="dxa"/>
            <w:tcBorders>
              <w:top w:val="nil"/>
              <w:right w:val="nil"/>
            </w:tcBorders>
          </w:tcPr>
          <w:p w14:paraId="76C780F8" w14:textId="77777777" w:rsidR="00435B5D" w:rsidRDefault="00435B5D" w:rsidP="004F54BD">
            <w:pPr>
              <w:pStyle w:val="Infotext"/>
            </w:pPr>
            <w:r>
              <w:t xml:space="preserve"> </w:t>
            </w:r>
          </w:p>
          <w:p w14:paraId="5EABB2B0" w14:textId="77777777" w:rsidR="00435B5D" w:rsidRDefault="00435B5D" w:rsidP="00A20D78">
            <w:pPr>
              <w:pStyle w:val="Infotext"/>
            </w:pPr>
            <w:r>
              <w:t xml:space="preserve">Date: </w:t>
            </w:r>
            <w:r w:rsidR="00A20D78">
              <w:t xml:space="preserve"> </w:t>
            </w:r>
            <w:r w:rsidR="000E7C0E">
              <w:t>5</w:t>
            </w:r>
            <w:r w:rsidR="000E7C0E" w:rsidRPr="000E7C0E">
              <w:rPr>
                <w:vertAlign w:val="superscript"/>
              </w:rPr>
              <w:t>th</w:t>
            </w:r>
            <w:r w:rsidR="000E7C0E">
              <w:t xml:space="preserve"> November 2019</w:t>
            </w:r>
          </w:p>
        </w:tc>
        <w:tc>
          <w:tcPr>
            <w:tcW w:w="387" w:type="dxa"/>
            <w:tcBorders>
              <w:left w:val="nil"/>
              <w:bottom w:val="single" w:sz="4" w:space="0" w:color="auto"/>
              <w:right w:val="nil"/>
            </w:tcBorders>
          </w:tcPr>
          <w:p w14:paraId="7BF2E8DE" w14:textId="77777777" w:rsidR="00435B5D" w:rsidRDefault="00435B5D" w:rsidP="004F54BD">
            <w:pPr>
              <w:pStyle w:val="Infotext"/>
            </w:pPr>
          </w:p>
        </w:tc>
        <w:tc>
          <w:tcPr>
            <w:tcW w:w="236" w:type="dxa"/>
            <w:tcBorders>
              <w:top w:val="nil"/>
              <w:left w:val="nil"/>
              <w:right w:val="nil"/>
            </w:tcBorders>
          </w:tcPr>
          <w:p w14:paraId="30DC922C" w14:textId="77777777" w:rsidR="00435B5D" w:rsidRDefault="00435B5D" w:rsidP="004F54BD">
            <w:pPr>
              <w:pStyle w:val="Infotext"/>
            </w:pPr>
          </w:p>
        </w:tc>
        <w:tc>
          <w:tcPr>
            <w:tcW w:w="3890" w:type="dxa"/>
            <w:tcBorders>
              <w:top w:val="nil"/>
              <w:left w:val="nil"/>
            </w:tcBorders>
          </w:tcPr>
          <w:p w14:paraId="18E06FD6" w14:textId="77777777" w:rsidR="00435B5D" w:rsidRDefault="00435B5D" w:rsidP="004F54BD">
            <w:pPr>
              <w:pStyle w:val="Infotext"/>
            </w:pPr>
          </w:p>
        </w:tc>
      </w:tr>
    </w:tbl>
    <w:p w14:paraId="2EEB5E09" w14:textId="77777777" w:rsidR="00435B5D" w:rsidRDefault="00435B5D" w:rsidP="00333FAA"/>
    <w:p w14:paraId="16835E5B" w14:textId="77777777" w:rsidR="00435B5D" w:rsidRDefault="00435B5D" w:rsidP="00333FAA"/>
    <w:p w14:paraId="48C78FCA"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3278"/>
      </w:tblGrid>
      <w:tr w:rsidR="00333FAA" w14:paraId="5C7760A0" w14:textId="77777777">
        <w:trPr>
          <w:trHeight w:val="965"/>
        </w:trPr>
        <w:tc>
          <w:tcPr>
            <w:tcW w:w="3025" w:type="pct"/>
            <w:tcBorders>
              <w:right w:val="nil"/>
            </w:tcBorders>
          </w:tcPr>
          <w:p w14:paraId="2AE42435" w14:textId="77777777"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14:paraId="0D4DC758" w14:textId="77777777" w:rsidR="00333FAA" w:rsidRDefault="00333FAA" w:rsidP="00A53B04">
            <w:pPr>
              <w:pStyle w:val="Infotext"/>
              <w:rPr>
                <w:rFonts w:ascii="Arial Black" w:hAnsi="Arial Black"/>
              </w:rPr>
            </w:pPr>
            <w:r>
              <w:rPr>
                <w:rFonts w:ascii="Arial Black" w:hAnsi="Arial Black"/>
              </w:rPr>
              <w:t>Ward Councillors notified:</w:t>
            </w:r>
          </w:p>
          <w:p w14:paraId="7BE53662" w14:textId="77777777" w:rsidR="00333FAA" w:rsidRPr="00BD2E91" w:rsidRDefault="00333FAA" w:rsidP="00A53B04">
            <w:pPr>
              <w:pStyle w:val="Infotext"/>
              <w:rPr>
                <w:color w:val="FF0000"/>
              </w:rPr>
            </w:pPr>
          </w:p>
        </w:tc>
        <w:tc>
          <w:tcPr>
            <w:tcW w:w="1975" w:type="pct"/>
            <w:tcBorders>
              <w:left w:val="nil"/>
            </w:tcBorders>
          </w:tcPr>
          <w:p w14:paraId="23644F61" w14:textId="77777777" w:rsidR="00333FAA" w:rsidRDefault="00333FAA" w:rsidP="00A53B04">
            <w:pPr>
              <w:pStyle w:val="Infotext"/>
            </w:pPr>
          </w:p>
          <w:p w14:paraId="5A4606CA" w14:textId="77777777" w:rsidR="00333FAA" w:rsidRPr="00A406F3" w:rsidRDefault="00333FAA" w:rsidP="00A53B04">
            <w:pPr>
              <w:pStyle w:val="Infotext"/>
              <w:spacing w:before="120"/>
              <w:rPr>
                <w:b/>
              </w:rPr>
            </w:pPr>
            <w:r w:rsidRPr="00A406F3">
              <w:rPr>
                <w:b/>
              </w:rPr>
              <w:t>NO</w:t>
            </w:r>
            <w:r w:rsidRPr="00333FAA">
              <w:rPr>
                <w:b/>
              </w:rPr>
              <w:t>, as it impacts on all Wards</w:t>
            </w:r>
            <w:r w:rsidRPr="00A406F3">
              <w:rPr>
                <w:b/>
              </w:rPr>
              <w:t xml:space="preserve"> </w:t>
            </w:r>
          </w:p>
          <w:p w14:paraId="4B7F6952" w14:textId="77777777" w:rsidR="00333FAA" w:rsidRDefault="00333FAA" w:rsidP="00A53B04">
            <w:pPr>
              <w:pStyle w:val="Infotext"/>
              <w:rPr>
                <w:i/>
                <w:sz w:val="24"/>
                <w:szCs w:val="24"/>
              </w:rPr>
            </w:pPr>
          </w:p>
          <w:p w14:paraId="71F844E1" w14:textId="77777777" w:rsidR="00333FAA" w:rsidRPr="003D78F6" w:rsidRDefault="00333FAA" w:rsidP="00A53B04">
            <w:pPr>
              <w:pStyle w:val="Infotext"/>
              <w:ind w:left="173"/>
              <w:rPr>
                <w:i/>
                <w:sz w:val="24"/>
                <w:szCs w:val="24"/>
              </w:rPr>
            </w:pPr>
          </w:p>
        </w:tc>
      </w:tr>
      <w:tr w:rsidR="00333FAA" w:rsidRPr="00303FD6" w14:paraId="0FE28947" w14:textId="77777777">
        <w:trPr>
          <w:trHeight w:val="965"/>
        </w:trPr>
        <w:tc>
          <w:tcPr>
            <w:tcW w:w="3025" w:type="pct"/>
            <w:tcBorders>
              <w:right w:val="nil"/>
            </w:tcBorders>
          </w:tcPr>
          <w:p w14:paraId="6AC2C1C0" w14:textId="77777777" w:rsidR="00333FAA" w:rsidRDefault="00333FAA" w:rsidP="00A53B04">
            <w:pPr>
              <w:pStyle w:val="Infotext"/>
              <w:rPr>
                <w:rFonts w:ascii="Arial Black" w:hAnsi="Arial Black"/>
                <w:color w:val="FF0000"/>
              </w:rPr>
            </w:pPr>
          </w:p>
          <w:p w14:paraId="4C8FC49B" w14:textId="77777777"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427650B1" w14:textId="77777777" w:rsidR="00333FAA" w:rsidRPr="00202D79" w:rsidRDefault="00333FAA" w:rsidP="00A53B04">
            <w:pPr>
              <w:pStyle w:val="Infotext"/>
              <w:rPr>
                <w:rFonts w:ascii="Arial Black" w:hAnsi="Arial Black"/>
              </w:rPr>
            </w:pPr>
          </w:p>
          <w:p w14:paraId="50025CBC" w14:textId="77777777"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05AC6840" w14:textId="77777777" w:rsidR="00333FAA" w:rsidRDefault="00333FAA" w:rsidP="00A53B04">
            <w:pPr>
              <w:pStyle w:val="Infotext"/>
              <w:rPr>
                <w:b/>
                <w:color w:val="FF0000"/>
              </w:rPr>
            </w:pPr>
          </w:p>
          <w:p w14:paraId="42280B75" w14:textId="77777777" w:rsidR="00333FAA" w:rsidRPr="00202D79" w:rsidRDefault="002760FE" w:rsidP="00A53B04">
            <w:pPr>
              <w:pStyle w:val="Infotext"/>
              <w:rPr>
                <w:b/>
              </w:rPr>
            </w:pPr>
            <w:r>
              <w:rPr>
                <w:b/>
              </w:rPr>
              <w:t>NO</w:t>
            </w:r>
          </w:p>
          <w:p w14:paraId="154C67CA" w14:textId="77777777" w:rsidR="00333FAA" w:rsidRDefault="00333FAA" w:rsidP="00333FAA">
            <w:pPr>
              <w:pStyle w:val="Infotext"/>
              <w:rPr>
                <w:i/>
                <w:sz w:val="24"/>
                <w:szCs w:val="24"/>
              </w:rPr>
            </w:pPr>
            <w:r>
              <w:rPr>
                <w:i/>
                <w:sz w:val="24"/>
                <w:szCs w:val="24"/>
              </w:rPr>
              <w:t xml:space="preserve"> </w:t>
            </w:r>
          </w:p>
          <w:p w14:paraId="2F367385" w14:textId="77777777" w:rsidR="00333FAA" w:rsidRPr="00303FD6" w:rsidRDefault="00333FAA" w:rsidP="00A53B04">
            <w:pPr>
              <w:pStyle w:val="Infotext"/>
              <w:rPr>
                <w:b/>
                <w:color w:val="FF0000"/>
              </w:rPr>
            </w:pPr>
          </w:p>
          <w:p w14:paraId="56FA8590" w14:textId="77777777" w:rsidR="00333FAA" w:rsidRPr="00202D79" w:rsidRDefault="00333FAA" w:rsidP="00A53B04">
            <w:pPr>
              <w:pStyle w:val="Infotext"/>
            </w:pPr>
            <w:r w:rsidRPr="00202D79">
              <w:t xml:space="preserve">If </w:t>
            </w:r>
            <w:r w:rsidRPr="00202D79">
              <w:rPr>
                <w:b/>
              </w:rPr>
              <w:t>‘NO’</w:t>
            </w:r>
            <w:r w:rsidRPr="00202D79">
              <w:t xml:space="preserve"> state why an </w:t>
            </w:r>
            <w:proofErr w:type="spellStart"/>
            <w:r w:rsidRPr="00202D79">
              <w:t>EqIA</w:t>
            </w:r>
            <w:proofErr w:type="spellEnd"/>
            <w:r w:rsidRPr="00202D79">
              <w:t xml:space="preserve"> is not </w:t>
            </w:r>
            <w:r w:rsidR="002F3EE9">
              <w:t>required</w:t>
            </w:r>
            <w:r w:rsidRPr="00202D79">
              <w:t xml:space="preserve"> for Cabinet to take a decision</w:t>
            </w:r>
          </w:p>
          <w:p w14:paraId="63E2D3C1" w14:textId="77777777" w:rsidR="002760FE" w:rsidRPr="00303FD6" w:rsidRDefault="002760FE" w:rsidP="00A53B04">
            <w:pPr>
              <w:pStyle w:val="Infotext"/>
              <w:rPr>
                <w:color w:val="FF0000"/>
              </w:rPr>
            </w:pPr>
          </w:p>
        </w:tc>
      </w:tr>
      <w:tr w:rsidR="002760FE" w:rsidRPr="00303FD6" w14:paraId="5B10971F" w14:textId="77777777" w:rsidTr="002760FE">
        <w:trPr>
          <w:trHeight w:val="965"/>
        </w:trPr>
        <w:tc>
          <w:tcPr>
            <w:tcW w:w="5000" w:type="pct"/>
            <w:gridSpan w:val="2"/>
          </w:tcPr>
          <w:p w14:paraId="00B92D6E" w14:textId="77777777" w:rsidR="002760FE" w:rsidRDefault="002760FE" w:rsidP="00C150C7">
            <w:pPr>
              <w:pStyle w:val="Infotext"/>
              <w:rPr>
                <w:b/>
                <w:color w:val="FF0000"/>
              </w:rPr>
            </w:pPr>
            <w:r w:rsidRPr="002760FE">
              <w:rPr>
                <w:sz w:val="24"/>
              </w:rPr>
              <w:t xml:space="preserve">An EQIA is not required at this stage as the decision to endorse the recommendations of the Commission is supportive to residents. As the Action Plan is further developed an EQIA </w:t>
            </w:r>
            <w:r>
              <w:rPr>
                <w:sz w:val="24"/>
              </w:rPr>
              <w:t>can</w:t>
            </w:r>
            <w:r w:rsidRPr="002760FE">
              <w:rPr>
                <w:sz w:val="24"/>
              </w:rPr>
              <w:t xml:space="preserve"> be </w:t>
            </w:r>
            <w:r>
              <w:rPr>
                <w:sz w:val="24"/>
              </w:rPr>
              <w:t>undertaken</w:t>
            </w:r>
            <w:r w:rsidRPr="002760FE">
              <w:rPr>
                <w:sz w:val="24"/>
              </w:rPr>
              <w:t xml:space="preserve"> where necessary to support targeted action where it </w:t>
            </w:r>
            <w:r>
              <w:rPr>
                <w:sz w:val="24"/>
              </w:rPr>
              <w:t xml:space="preserve">is </w:t>
            </w:r>
            <w:r w:rsidRPr="002760FE">
              <w:rPr>
                <w:sz w:val="24"/>
              </w:rPr>
              <w:t xml:space="preserve">clear that considering the Protected Characteristics of those residents and families on Universal Credit </w:t>
            </w:r>
            <w:r w:rsidR="00C150C7">
              <w:rPr>
                <w:sz w:val="24"/>
              </w:rPr>
              <w:t xml:space="preserve">will lead to </w:t>
            </w:r>
            <w:r>
              <w:rPr>
                <w:sz w:val="24"/>
              </w:rPr>
              <w:t xml:space="preserve">a greater improvement </w:t>
            </w:r>
            <w:r w:rsidR="00C150C7">
              <w:rPr>
                <w:sz w:val="24"/>
              </w:rPr>
              <w:t>in their</w:t>
            </w:r>
            <w:r>
              <w:rPr>
                <w:sz w:val="24"/>
              </w:rPr>
              <w:t xml:space="preserve"> outcomes</w:t>
            </w:r>
            <w:r w:rsidRPr="002760FE">
              <w:rPr>
                <w:sz w:val="24"/>
              </w:rPr>
              <w:t>.</w:t>
            </w:r>
          </w:p>
        </w:tc>
      </w:tr>
    </w:tbl>
    <w:p w14:paraId="26826904" w14:textId="77777777" w:rsidR="00333FAA" w:rsidRDefault="00333FAA" w:rsidP="00333FAA"/>
    <w:p w14:paraId="74037AD8" w14:textId="77777777" w:rsidR="002548D1" w:rsidRDefault="002548D1" w:rsidP="00333FAA"/>
    <w:p w14:paraId="448C99BE" w14:textId="77777777" w:rsidR="00333FAA" w:rsidRDefault="00333FAA" w:rsidP="00333FAA">
      <w:pPr>
        <w:pStyle w:val="Heading1"/>
        <w:keepNext/>
      </w:pPr>
      <w:r>
        <w:lastRenderedPageBreak/>
        <w:t xml:space="preserve">Section </w:t>
      </w:r>
      <w:r w:rsidR="00A20113">
        <w:t>4</w:t>
      </w:r>
      <w:r>
        <w:t xml:space="preserve"> - Contact Details and Background Papers</w:t>
      </w:r>
    </w:p>
    <w:p w14:paraId="60F2EFCE" w14:textId="77777777" w:rsidR="00333FAA" w:rsidRDefault="00333FAA" w:rsidP="00333FAA">
      <w:pPr>
        <w:keepNext/>
        <w:rPr>
          <w:rFonts w:cs="Arial"/>
        </w:rPr>
      </w:pPr>
    </w:p>
    <w:p w14:paraId="62E68D3F" w14:textId="77777777" w:rsidR="00333FAA" w:rsidRDefault="00333FAA" w:rsidP="00333FAA">
      <w:pPr>
        <w:keepNext/>
        <w:rPr>
          <w:rFonts w:cs="Arial"/>
        </w:rPr>
      </w:pPr>
    </w:p>
    <w:p w14:paraId="41C59ACE" w14:textId="77777777" w:rsidR="00333FAA" w:rsidRPr="005808FB" w:rsidRDefault="00333FAA" w:rsidP="00333FAA">
      <w:pPr>
        <w:pStyle w:val="Infotext"/>
        <w:rPr>
          <w:color w:val="FF0000"/>
        </w:rPr>
      </w:pPr>
      <w:r w:rsidRPr="004E47FC">
        <w:rPr>
          <w:b/>
        </w:rPr>
        <w:t xml:space="preserve">Contact:  </w:t>
      </w:r>
      <w:r w:rsidR="002760FE" w:rsidRPr="00C150C7">
        <w:t xml:space="preserve">Alex Dewsnap, Director of Strategy, </w:t>
      </w:r>
      <w:hyperlink r:id="rId14" w:history="1">
        <w:r w:rsidR="002760FE" w:rsidRPr="00C150C7">
          <w:rPr>
            <w:rStyle w:val="Hyperlink"/>
            <w:color w:val="auto"/>
          </w:rPr>
          <w:t>alex.dewsnap@harrow.gov.uk</w:t>
        </w:r>
      </w:hyperlink>
      <w:r w:rsidR="002760FE" w:rsidRPr="00C150C7">
        <w:t>, 020 8416 8250</w:t>
      </w:r>
    </w:p>
    <w:p w14:paraId="54D0A069" w14:textId="77777777" w:rsidR="00333FAA" w:rsidRDefault="00333FAA" w:rsidP="00333FAA"/>
    <w:p w14:paraId="62A6B23C" w14:textId="77777777" w:rsidR="005718B5" w:rsidRPr="00AC6312" w:rsidRDefault="00333FAA" w:rsidP="00C150C7">
      <w:pPr>
        <w:pStyle w:val="Infotext"/>
        <w:rPr>
          <w:rFonts w:ascii="Calibri" w:hAnsi="Calibri"/>
          <w:szCs w:val="24"/>
          <w:lang w:eastAsia="en-GB"/>
        </w:rPr>
      </w:pPr>
      <w:r w:rsidRPr="004E47FC">
        <w:rPr>
          <w:b/>
        </w:rPr>
        <w:t>Background Papers</w:t>
      </w:r>
      <w:r w:rsidR="00C150C7">
        <w:rPr>
          <w:b/>
        </w:rPr>
        <w:t>: None</w:t>
      </w:r>
    </w:p>
    <w:p w14:paraId="30109CB0" w14:textId="77777777" w:rsidR="00202D79" w:rsidRDefault="00202D79" w:rsidP="00333FAA">
      <w:pPr>
        <w:pStyle w:val="Infotext"/>
        <w:rPr>
          <w:b/>
        </w:rPr>
      </w:pPr>
    </w:p>
    <w:p w14:paraId="0857CD34"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533"/>
        <w:gridCol w:w="4098"/>
      </w:tblGrid>
      <w:tr w:rsidR="00333FAA" w14:paraId="47BBAA7D" w14:textId="77777777">
        <w:trPr>
          <w:trHeight w:val="965"/>
        </w:trPr>
        <w:tc>
          <w:tcPr>
            <w:tcW w:w="2210" w:type="pct"/>
            <w:tcBorders>
              <w:right w:val="nil"/>
            </w:tcBorders>
          </w:tcPr>
          <w:p w14:paraId="2B67FF63" w14:textId="77777777" w:rsidR="00333FAA" w:rsidRDefault="00333FAA" w:rsidP="00A53B04">
            <w:pPr>
              <w:pStyle w:val="Infotext"/>
            </w:pPr>
          </w:p>
          <w:p w14:paraId="4FBD34FB" w14:textId="77777777"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14:paraId="28A66DFB" w14:textId="77777777" w:rsidR="00333FAA" w:rsidRDefault="00333FAA" w:rsidP="00A53B04">
            <w:pPr>
              <w:pStyle w:val="Infotext"/>
            </w:pPr>
          </w:p>
          <w:p w14:paraId="13D60623" w14:textId="77777777" w:rsidR="00333FAA" w:rsidRPr="003D78F6" w:rsidRDefault="00333FAA" w:rsidP="00A53B04">
            <w:pPr>
              <w:pStyle w:val="Infotext"/>
              <w:rPr>
                <w:i/>
                <w:sz w:val="24"/>
                <w:szCs w:val="24"/>
              </w:rPr>
            </w:pPr>
            <w:r w:rsidRPr="003D78F6">
              <w:rPr>
                <w:i/>
                <w:sz w:val="24"/>
                <w:szCs w:val="24"/>
              </w:rPr>
              <w:t>(for completion by Democratic Services staff only)</w:t>
            </w:r>
          </w:p>
          <w:p w14:paraId="14B618ED" w14:textId="77777777" w:rsidR="00333FAA" w:rsidRDefault="00333FAA" w:rsidP="00A53B04">
            <w:pPr>
              <w:pStyle w:val="Infotext"/>
            </w:pPr>
          </w:p>
        </w:tc>
        <w:tc>
          <w:tcPr>
            <w:tcW w:w="321" w:type="pct"/>
            <w:tcBorders>
              <w:left w:val="nil"/>
              <w:right w:val="nil"/>
            </w:tcBorders>
          </w:tcPr>
          <w:p w14:paraId="28E6F605" w14:textId="77777777" w:rsidR="00333FAA" w:rsidRDefault="00333FAA" w:rsidP="00A53B04">
            <w:pPr>
              <w:pStyle w:val="Infotext"/>
            </w:pPr>
          </w:p>
        </w:tc>
        <w:tc>
          <w:tcPr>
            <w:tcW w:w="2469" w:type="pct"/>
            <w:tcBorders>
              <w:left w:val="nil"/>
            </w:tcBorders>
          </w:tcPr>
          <w:p w14:paraId="3F78E0F4" w14:textId="77777777" w:rsidR="00333FAA" w:rsidRDefault="00333FAA" w:rsidP="00A53B04">
            <w:pPr>
              <w:pStyle w:val="Infotext"/>
            </w:pPr>
          </w:p>
          <w:p w14:paraId="1B5AC0E4" w14:textId="77777777" w:rsidR="00333FAA" w:rsidRDefault="00333FAA" w:rsidP="00A53B04">
            <w:pPr>
              <w:pStyle w:val="Infotext"/>
            </w:pPr>
            <w:r w:rsidRPr="003D78F6">
              <w:rPr>
                <w:b/>
              </w:rPr>
              <w:t>YES/ NO / NOT APPLICABLE</w:t>
            </w:r>
            <w:r>
              <w:t>*</w:t>
            </w:r>
          </w:p>
          <w:p w14:paraId="03A6B2EA" w14:textId="77777777" w:rsidR="00333FAA" w:rsidRDefault="00333FAA" w:rsidP="00A53B04">
            <w:pPr>
              <w:pStyle w:val="Infotext"/>
            </w:pPr>
          </w:p>
          <w:p w14:paraId="2D2A6472" w14:textId="77777777" w:rsidR="00333FAA" w:rsidRDefault="00333FAA" w:rsidP="00A53B04">
            <w:pPr>
              <w:pStyle w:val="Infotext"/>
            </w:pPr>
          </w:p>
          <w:p w14:paraId="4E5C2E0C" w14:textId="77777777" w:rsidR="00333FAA" w:rsidRDefault="00333FAA" w:rsidP="00A53B04">
            <w:pPr>
              <w:pStyle w:val="Infotext"/>
            </w:pPr>
          </w:p>
          <w:p w14:paraId="415F6AE2" w14:textId="77777777" w:rsidR="00333FAA" w:rsidRPr="0017653E" w:rsidRDefault="00333FAA" w:rsidP="00A53B04">
            <w:pPr>
              <w:pStyle w:val="Infotext"/>
              <w:rPr>
                <w:i/>
                <w:color w:val="FF0000"/>
                <w:sz w:val="24"/>
                <w:szCs w:val="24"/>
              </w:rPr>
            </w:pPr>
            <w:r w:rsidRPr="0017653E">
              <w:rPr>
                <w:i/>
                <w:color w:val="FF0000"/>
                <w:sz w:val="24"/>
                <w:szCs w:val="24"/>
              </w:rPr>
              <w:t>*  Delete as appropriate</w:t>
            </w:r>
          </w:p>
          <w:p w14:paraId="049448DB" w14:textId="77777777" w:rsidR="0017653E" w:rsidRPr="0017653E" w:rsidRDefault="00333FAA" w:rsidP="0017653E">
            <w:pPr>
              <w:pStyle w:val="Infotext"/>
              <w:ind w:left="173"/>
              <w:rPr>
                <w:rFonts w:cs="Arial"/>
                <w:i/>
                <w:sz w:val="24"/>
                <w:szCs w:val="24"/>
                <w:lang w:eastAsia="en-GB"/>
              </w:rPr>
            </w:pPr>
            <w:r w:rsidRPr="0017653E">
              <w:rPr>
                <w:rFonts w:cs="Arial"/>
                <w:i/>
                <w:color w:val="FF0000"/>
                <w:sz w:val="24"/>
                <w:szCs w:val="24"/>
              </w:rPr>
              <w:t>I</w:t>
            </w:r>
            <w:r w:rsidR="0017653E" w:rsidRPr="0017653E">
              <w:rPr>
                <w:rFonts w:cs="Arial"/>
                <w:i/>
                <w:color w:val="FF0000"/>
                <w:sz w:val="24"/>
                <w:szCs w:val="24"/>
                <w:lang w:eastAsia="en-GB"/>
              </w:rPr>
              <w:t>f Yes</w:t>
            </w:r>
            <w:r w:rsidRPr="0017653E">
              <w:rPr>
                <w:rFonts w:cs="Arial"/>
                <w:i/>
                <w:color w:val="FF0000"/>
                <w:sz w:val="24"/>
                <w:szCs w:val="24"/>
                <w:lang w:eastAsia="en-GB"/>
              </w:rPr>
              <w:t>, set out why the decision is urgent with reference to 4b - Rule 47 of the Constitution.</w:t>
            </w:r>
          </w:p>
        </w:tc>
      </w:tr>
    </w:tbl>
    <w:p w14:paraId="05884858" w14:textId="77777777" w:rsidR="005C6BC5" w:rsidRDefault="005C6BC5" w:rsidP="001614E0"/>
    <w:p w14:paraId="584BFDA8" w14:textId="77777777" w:rsidR="005C6BC5" w:rsidRDefault="005C6BC5">
      <w:r>
        <w:br w:type="page"/>
      </w:r>
    </w:p>
    <w:p w14:paraId="764EFDE1" w14:textId="77777777" w:rsidR="005C6BC5" w:rsidRPr="005C6BC5" w:rsidRDefault="005C6BC5" w:rsidP="005C6BC5">
      <w:pPr>
        <w:spacing w:after="240"/>
        <w:rPr>
          <w:rFonts w:eastAsia="Calibri" w:cs="Arial"/>
          <w:b/>
          <w:sz w:val="22"/>
          <w:szCs w:val="22"/>
          <w:u w:val="single"/>
        </w:rPr>
      </w:pPr>
      <w:r>
        <w:rPr>
          <w:rFonts w:eastAsia="Calibri" w:cs="Arial"/>
          <w:b/>
          <w:sz w:val="22"/>
          <w:szCs w:val="22"/>
          <w:u w:val="single"/>
        </w:rPr>
        <w:lastRenderedPageBreak/>
        <w:t>ANNEX 1</w:t>
      </w:r>
    </w:p>
    <w:p w14:paraId="4F6E9780" w14:textId="77777777" w:rsidR="005C6BC5" w:rsidRPr="005C6BC5" w:rsidRDefault="005C6BC5" w:rsidP="005C6BC5">
      <w:pPr>
        <w:spacing w:after="240"/>
        <w:jc w:val="center"/>
        <w:rPr>
          <w:rFonts w:eastAsia="Calibri" w:cs="Arial"/>
          <w:b/>
          <w:sz w:val="22"/>
          <w:szCs w:val="22"/>
          <w:u w:val="single"/>
        </w:rPr>
      </w:pPr>
    </w:p>
    <w:p w14:paraId="60B6DF97" w14:textId="77777777" w:rsidR="005C6BC5" w:rsidRPr="005C6BC5" w:rsidRDefault="005C6BC5" w:rsidP="005C6BC5">
      <w:pPr>
        <w:spacing w:after="240"/>
        <w:jc w:val="center"/>
        <w:rPr>
          <w:rFonts w:eastAsia="Calibri" w:cs="Arial"/>
          <w:b/>
          <w:sz w:val="22"/>
          <w:szCs w:val="22"/>
          <w:u w:val="single"/>
        </w:rPr>
      </w:pPr>
    </w:p>
    <w:p w14:paraId="62AC98BE" w14:textId="77777777" w:rsidR="005C6BC5" w:rsidRPr="005C6BC5" w:rsidRDefault="005C6BC5" w:rsidP="005C6BC5">
      <w:pPr>
        <w:spacing w:after="240"/>
        <w:jc w:val="center"/>
        <w:rPr>
          <w:rFonts w:eastAsia="Calibri" w:cs="Arial"/>
          <w:b/>
          <w:sz w:val="22"/>
          <w:szCs w:val="22"/>
          <w:u w:val="single"/>
        </w:rPr>
      </w:pPr>
    </w:p>
    <w:p w14:paraId="126C98A7" w14:textId="77777777" w:rsidR="005C6BC5" w:rsidRPr="005C6BC5" w:rsidRDefault="005C6BC5" w:rsidP="005C6BC5">
      <w:pPr>
        <w:spacing w:after="240"/>
        <w:jc w:val="center"/>
        <w:rPr>
          <w:rFonts w:eastAsia="Calibri" w:cs="Arial"/>
          <w:b/>
          <w:sz w:val="22"/>
          <w:szCs w:val="22"/>
          <w:u w:val="single"/>
        </w:rPr>
      </w:pPr>
    </w:p>
    <w:p w14:paraId="6B28FA29" w14:textId="77777777" w:rsidR="005C6BC5" w:rsidRPr="005C6BC5" w:rsidRDefault="005C6BC5" w:rsidP="005C6BC5">
      <w:pPr>
        <w:spacing w:after="240"/>
        <w:rPr>
          <w:rFonts w:eastAsia="Calibri" w:cs="Arial"/>
          <w:b/>
          <w:sz w:val="22"/>
          <w:szCs w:val="22"/>
          <w:u w:val="single"/>
        </w:rPr>
      </w:pPr>
    </w:p>
    <w:p w14:paraId="1E11D947" w14:textId="77777777" w:rsidR="005C6BC5" w:rsidRPr="005C6BC5" w:rsidRDefault="005C6BC5" w:rsidP="005C6BC5">
      <w:pPr>
        <w:spacing w:after="240"/>
        <w:rPr>
          <w:rFonts w:eastAsia="Calibri" w:cs="Arial"/>
          <w:b/>
          <w:sz w:val="22"/>
          <w:szCs w:val="22"/>
          <w:u w:val="single"/>
        </w:rPr>
      </w:pPr>
    </w:p>
    <w:p w14:paraId="2DC93F4D" w14:textId="77777777" w:rsidR="005C6BC5" w:rsidRPr="005C6BC5" w:rsidRDefault="005C6BC5" w:rsidP="005C6BC5">
      <w:pPr>
        <w:spacing w:after="240"/>
        <w:jc w:val="center"/>
        <w:rPr>
          <w:rFonts w:eastAsia="Calibri" w:cs="Arial"/>
          <w:b/>
          <w:sz w:val="22"/>
          <w:szCs w:val="22"/>
          <w:u w:val="single"/>
        </w:rPr>
      </w:pPr>
    </w:p>
    <w:p w14:paraId="1C8E43E4" w14:textId="77777777" w:rsidR="005C6BC5" w:rsidRPr="005C6BC5" w:rsidRDefault="005C6BC5" w:rsidP="005C6BC5">
      <w:pPr>
        <w:spacing w:after="240"/>
        <w:jc w:val="center"/>
        <w:rPr>
          <w:rFonts w:eastAsia="Calibri" w:cs="Arial"/>
          <w:b/>
          <w:sz w:val="22"/>
          <w:szCs w:val="22"/>
          <w:u w:val="single"/>
        </w:rPr>
      </w:pPr>
    </w:p>
    <w:p w14:paraId="18CF5048" w14:textId="77777777" w:rsidR="005C6BC5" w:rsidRPr="005C6BC5" w:rsidRDefault="005C6BC5" w:rsidP="005C6BC5">
      <w:pPr>
        <w:spacing w:after="240"/>
        <w:jc w:val="center"/>
        <w:rPr>
          <w:rFonts w:cs="Arial"/>
          <w:sz w:val="28"/>
          <w:szCs w:val="24"/>
        </w:rPr>
      </w:pPr>
      <w:r w:rsidRPr="005C6BC5">
        <w:rPr>
          <w:rFonts w:cs="Arial"/>
          <w:b/>
          <w:bCs/>
          <w:color w:val="000000"/>
          <w:sz w:val="96"/>
          <w:szCs w:val="72"/>
          <w:u w:val="single"/>
        </w:rPr>
        <w:t>Harrow’s Plan</w:t>
      </w:r>
    </w:p>
    <w:p w14:paraId="64479473" w14:textId="77777777" w:rsidR="005C6BC5" w:rsidRPr="005C6BC5" w:rsidRDefault="005C6BC5" w:rsidP="005C6BC5">
      <w:pPr>
        <w:spacing w:after="200"/>
        <w:jc w:val="center"/>
        <w:rPr>
          <w:rFonts w:cs="Arial"/>
          <w:sz w:val="28"/>
          <w:szCs w:val="24"/>
        </w:rPr>
      </w:pPr>
      <w:r w:rsidRPr="005C6BC5">
        <w:rPr>
          <w:rFonts w:cs="Arial"/>
          <w:b/>
          <w:bCs/>
          <w:color w:val="000000"/>
          <w:sz w:val="52"/>
          <w:szCs w:val="50"/>
        </w:rPr>
        <w:t xml:space="preserve">to tackle the impact </w:t>
      </w:r>
    </w:p>
    <w:p w14:paraId="2916E5C2" w14:textId="77777777" w:rsidR="005C6BC5" w:rsidRPr="005C6BC5" w:rsidRDefault="005C6BC5" w:rsidP="005C6BC5">
      <w:pPr>
        <w:spacing w:after="200"/>
        <w:jc w:val="center"/>
        <w:rPr>
          <w:rFonts w:cs="Arial"/>
          <w:sz w:val="28"/>
          <w:szCs w:val="24"/>
        </w:rPr>
      </w:pPr>
      <w:r w:rsidRPr="005C6BC5">
        <w:rPr>
          <w:rFonts w:cs="Arial"/>
          <w:b/>
          <w:bCs/>
          <w:color w:val="000000"/>
          <w:sz w:val="52"/>
          <w:szCs w:val="50"/>
        </w:rPr>
        <w:t xml:space="preserve">of Universal Credit </w:t>
      </w:r>
    </w:p>
    <w:p w14:paraId="6E78FF1E" w14:textId="77777777" w:rsidR="005C6BC5" w:rsidRPr="005C6BC5" w:rsidRDefault="005C6BC5" w:rsidP="005C6BC5">
      <w:pPr>
        <w:spacing w:after="200"/>
        <w:jc w:val="center"/>
        <w:rPr>
          <w:rFonts w:cs="Arial"/>
          <w:sz w:val="28"/>
          <w:szCs w:val="24"/>
        </w:rPr>
      </w:pPr>
      <w:r w:rsidRPr="005C6BC5">
        <w:rPr>
          <w:rFonts w:cs="Arial"/>
          <w:b/>
          <w:bCs/>
          <w:color w:val="000000"/>
          <w:sz w:val="52"/>
          <w:szCs w:val="50"/>
        </w:rPr>
        <w:t>on our residents</w:t>
      </w:r>
    </w:p>
    <w:p w14:paraId="32E01238" w14:textId="77777777" w:rsidR="005C6BC5" w:rsidRPr="005C6BC5" w:rsidRDefault="005C6BC5" w:rsidP="005C6BC5">
      <w:pPr>
        <w:spacing w:after="240"/>
        <w:rPr>
          <w:rFonts w:cs="Arial"/>
          <w:szCs w:val="24"/>
        </w:rPr>
      </w:pPr>
      <w:r w:rsidRPr="005C6BC5">
        <w:rPr>
          <w:rFonts w:cs="Arial"/>
          <w:szCs w:val="24"/>
        </w:rPr>
        <w:br/>
      </w:r>
      <w:r w:rsidRPr="005C6BC5">
        <w:rPr>
          <w:rFonts w:cs="Arial"/>
          <w:szCs w:val="24"/>
        </w:rPr>
        <w:br/>
      </w:r>
      <w:r w:rsidRPr="005C6BC5">
        <w:rPr>
          <w:rFonts w:cs="Arial"/>
          <w:szCs w:val="24"/>
        </w:rPr>
        <w:br/>
      </w:r>
      <w:r w:rsidRPr="005C6BC5">
        <w:rPr>
          <w:rFonts w:cs="Arial"/>
          <w:szCs w:val="24"/>
        </w:rPr>
        <w:br/>
      </w:r>
      <w:r w:rsidRPr="005C6BC5">
        <w:rPr>
          <w:rFonts w:cs="Arial"/>
          <w:szCs w:val="24"/>
        </w:rPr>
        <w:br/>
      </w:r>
    </w:p>
    <w:p w14:paraId="5927AC9C" w14:textId="77777777" w:rsidR="005C6BC5" w:rsidRPr="005C6BC5" w:rsidRDefault="005C6BC5" w:rsidP="005C6BC5">
      <w:pPr>
        <w:spacing w:after="240"/>
        <w:rPr>
          <w:rFonts w:cs="Arial"/>
          <w:szCs w:val="24"/>
        </w:rPr>
      </w:pPr>
    </w:p>
    <w:p w14:paraId="6215B456" w14:textId="77777777" w:rsidR="005C6BC5" w:rsidRPr="005C6BC5" w:rsidRDefault="005C6BC5" w:rsidP="005C6BC5">
      <w:pPr>
        <w:spacing w:after="240"/>
        <w:rPr>
          <w:rFonts w:cs="Arial"/>
          <w:szCs w:val="24"/>
        </w:rPr>
      </w:pPr>
    </w:p>
    <w:p w14:paraId="75B43502" w14:textId="77777777" w:rsidR="005C6BC5" w:rsidRPr="005C6BC5" w:rsidRDefault="005C6BC5" w:rsidP="005C6BC5">
      <w:pPr>
        <w:spacing w:after="240"/>
        <w:rPr>
          <w:rFonts w:cs="Arial"/>
          <w:szCs w:val="24"/>
        </w:rPr>
      </w:pPr>
    </w:p>
    <w:p w14:paraId="1D6291E7" w14:textId="77777777" w:rsidR="005C6BC5" w:rsidRPr="005C6BC5" w:rsidRDefault="005C6BC5" w:rsidP="005C6BC5">
      <w:pPr>
        <w:spacing w:after="240"/>
        <w:rPr>
          <w:rFonts w:cs="Arial"/>
          <w:szCs w:val="24"/>
        </w:rPr>
      </w:pPr>
      <w:r w:rsidRPr="005C6BC5">
        <w:rPr>
          <w:rFonts w:cs="Arial"/>
          <w:szCs w:val="24"/>
        </w:rPr>
        <w:br/>
      </w:r>
    </w:p>
    <w:p w14:paraId="69840E47" w14:textId="77777777" w:rsidR="005C6BC5" w:rsidRPr="005C6BC5" w:rsidRDefault="005C6BC5" w:rsidP="005C6BC5">
      <w:pPr>
        <w:rPr>
          <w:rFonts w:cs="Arial"/>
          <w:szCs w:val="24"/>
        </w:rPr>
      </w:pPr>
      <w:r w:rsidRPr="005C6BC5">
        <w:rPr>
          <w:rFonts w:cs="Arial"/>
          <w:b/>
          <w:bCs/>
          <w:color w:val="000000"/>
          <w:sz w:val="22"/>
          <w:szCs w:val="22"/>
          <w:u w:val="single"/>
        </w:rPr>
        <w:t xml:space="preserve">The Final Report of the Commission on </w:t>
      </w:r>
    </w:p>
    <w:p w14:paraId="0A249EF3" w14:textId="77777777" w:rsidR="005C6BC5" w:rsidRPr="005C6BC5" w:rsidRDefault="005C6BC5" w:rsidP="005C6BC5">
      <w:pPr>
        <w:rPr>
          <w:rFonts w:cs="Arial"/>
          <w:szCs w:val="24"/>
        </w:rPr>
      </w:pPr>
      <w:r w:rsidRPr="005C6BC5">
        <w:rPr>
          <w:rFonts w:cs="Arial"/>
          <w:b/>
          <w:bCs/>
          <w:color w:val="000000"/>
          <w:sz w:val="22"/>
          <w:szCs w:val="22"/>
          <w:u w:val="single"/>
        </w:rPr>
        <w:t>the Implementation of Universal Credit in Harrow.</w:t>
      </w:r>
    </w:p>
    <w:p w14:paraId="39F28BFF" w14:textId="77777777" w:rsidR="005C6BC5" w:rsidRPr="005C6BC5" w:rsidRDefault="005C6BC5" w:rsidP="005C6BC5">
      <w:pPr>
        <w:spacing w:before="200" w:after="200"/>
        <w:rPr>
          <w:rFonts w:cs="Arial"/>
          <w:szCs w:val="24"/>
        </w:rPr>
      </w:pPr>
      <w:r w:rsidRPr="005C6BC5">
        <w:rPr>
          <w:rFonts w:cs="Arial"/>
          <w:color w:val="000000"/>
          <w:sz w:val="22"/>
          <w:szCs w:val="22"/>
        </w:rPr>
        <w:t>September 2019</w:t>
      </w:r>
    </w:p>
    <w:p w14:paraId="28F18690" w14:textId="77777777" w:rsidR="005C6BC5" w:rsidRPr="005C6BC5" w:rsidRDefault="005C6BC5" w:rsidP="005C6BC5">
      <w:pPr>
        <w:rPr>
          <w:rFonts w:cs="Arial"/>
          <w:b/>
          <w:bCs/>
          <w:color w:val="000000"/>
          <w:sz w:val="22"/>
          <w:szCs w:val="22"/>
        </w:rPr>
      </w:pPr>
      <w:r w:rsidRPr="005C6BC5">
        <w:rPr>
          <w:rFonts w:cs="Arial"/>
          <w:b/>
          <w:bCs/>
          <w:color w:val="000000"/>
          <w:sz w:val="22"/>
          <w:szCs w:val="22"/>
        </w:rPr>
        <w:br w:type="page"/>
      </w:r>
    </w:p>
    <w:p w14:paraId="54C3FC62" w14:textId="77777777" w:rsidR="005C6BC5" w:rsidRPr="005C6BC5" w:rsidRDefault="005C6BC5" w:rsidP="005C6BC5">
      <w:pPr>
        <w:spacing w:after="200"/>
        <w:rPr>
          <w:rFonts w:cs="Arial"/>
          <w:sz w:val="28"/>
          <w:szCs w:val="24"/>
        </w:rPr>
      </w:pPr>
      <w:r w:rsidRPr="005C6BC5">
        <w:rPr>
          <w:rFonts w:cs="Arial"/>
          <w:b/>
          <w:bCs/>
          <w:color w:val="000000"/>
          <w:szCs w:val="22"/>
        </w:rPr>
        <w:lastRenderedPageBreak/>
        <w:t>Introduction and context for the Commission</w:t>
      </w:r>
    </w:p>
    <w:p w14:paraId="7DB60CAC" w14:textId="77777777" w:rsidR="005C6BC5" w:rsidRPr="005C6BC5" w:rsidRDefault="005C6BC5" w:rsidP="005C6BC5">
      <w:pPr>
        <w:spacing w:after="200"/>
        <w:rPr>
          <w:rFonts w:cs="Arial"/>
          <w:sz w:val="22"/>
          <w:szCs w:val="24"/>
        </w:rPr>
      </w:pPr>
      <w:r w:rsidRPr="005C6BC5">
        <w:rPr>
          <w:rFonts w:cs="Arial"/>
          <w:color w:val="000000"/>
          <w:sz w:val="21"/>
          <w:szCs w:val="22"/>
        </w:rPr>
        <w:t xml:space="preserve">The roll-out of Universal Credit (UC) represents the largest overhaul of the welfare system for working age people in a generation. Once fully implemented, it will affect around seven million people in the UK. In Harrow alone, there will be in the region of 15,000 families claiming the benefit, including nearly 28,000 children. </w:t>
      </w:r>
    </w:p>
    <w:p w14:paraId="4C1110DA" w14:textId="77777777" w:rsidR="005C6BC5" w:rsidRPr="005C6BC5" w:rsidRDefault="005C6BC5" w:rsidP="005C6BC5">
      <w:pPr>
        <w:spacing w:after="200"/>
        <w:rPr>
          <w:rFonts w:cs="Arial"/>
          <w:sz w:val="22"/>
          <w:szCs w:val="24"/>
        </w:rPr>
      </w:pPr>
      <w:r w:rsidRPr="005C6BC5">
        <w:rPr>
          <w:rFonts w:cs="Arial"/>
          <w:color w:val="000000"/>
          <w:sz w:val="21"/>
          <w:szCs w:val="22"/>
        </w:rPr>
        <w:t>While the aims of UC are laudable - consolidating six complex benefits claims into one and ensuring that everyone is better off in work - its implementation has been deeply flawed. Subject to years of delay, the recent roll-out has exposed critical errors in some of the key assumptions of the programme, for example that all claimants could manage their benefit claim online and that claimants could manage the cash flow challenge of being paid monthly in arrears. While the National Audit Office describes the project as “not value for money now and… it’s future value for money unproven”</w:t>
      </w:r>
      <w:r w:rsidRPr="005C6BC5">
        <w:rPr>
          <w:rFonts w:cs="Arial"/>
          <w:color w:val="000000"/>
          <w:sz w:val="21"/>
          <w:szCs w:val="22"/>
          <w:vertAlign w:val="superscript"/>
        </w:rPr>
        <w:footnoteReference w:id="1"/>
      </w:r>
      <w:r w:rsidRPr="005C6BC5">
        <w:rPr>
          <w:rFonts w:cs="Arial"/>
          <w:color w:val="000000"/>
          <w:sz w:val="21"/>
          <w:szCs w:val="22"/>
        </w:rPr>
        <w:t>, Child Poverty Action Group believes it simply “isn’t working for working people”</w:t>
      </w:r>
      <w:r w:rsidRPr="005C6BC5">
        <w:rPr>
          <w:rFonts w:cs="Arial"/>
          <w:color w:val="000000"/>
          <w:sz w:val="21"/>
          <w:szCs w:val="22"/>
          <w:vertAlign w:val="superscript"/>
        </w:rPr>
        <w:footnoteReference w:id="2"/>
      </w:r>
      <w:r w:rsidRPr="005C6BC5">
        <w:rPr>
          <w:rFonts w:cs="Arial"/>
          <w:color w:val="000000"/>
          <w:sz w:val="21"/>
          <w:szCs w:val="22"/>
        </w:rPr>
        <w:t>.</w:t>
      </w:r>
    </w:p>
    <w:p w14:paraId="45C06A77" w14:textId="77777777" w:rsidR="005C6BC5" w:rsidRPr="005C6BC5" w:rsidRDefault="005C6BC5" w:rsidP="005C6BC5">
      <w:pPr>
        <w:spacing w:after="200"/>
        <w:rPr>
          <w:rFonts w:cs="Arial"/>
          <w:sz w:val="22"/>
          <w:szCs w:val="24"/>
        </w:rPr>
      </w:pPr>
      <w:r w:rsidRPr="005C6BC5">
        <w:rPr>
          <w:rFonts w:cs="Arial"/>
          <w:color w:val="000000"/>
          <w:sz w:val="21"/>
          <w:szCs w:val="22"/>
        </w:rPr>
        <w:t>While other Councils, such as Liverpool</w:t>
      </w:r>
      <w:r w:rsidRPr="005C6BC5">
        <w:rPr>
          <w:rFonts w:cs="Arial"/>
          <w:color w:val="000000"/>
          <w:sz w:val="21"/>
          <w:szCs w:val="22"/>
          <w:vertAlign w:val="superscript"/>
        </w:rPr>
        <w:footnoteReference w:id="3"/>
      </w:r>
      <w:r w:rsidRPr="005C6BC5">
        <w:rPr>
          <w:rFonts w:cs="Arial"/>
          <w:color w:val="000000"/>
          <w:sz w:val="21"/>
          <w:szCs w:val="22"/>
        </w:rPr>
        <w:t xml:space="preserve"> and Southwark</w:t>
      </w:r>
      <w:r w:rsidRPr="005C6BC5">
        <w:rPr>
          <w:rFonts w:cs="Arial"/>
          <w:color w:val="000000"/>
          <w:sz w:val="21"/>
          <w:szCs w:val="22"/>
          <w:vertAlign w:val="superscript"/>
        </w:rPr>
        <w:footnoteReference w:id="4"/>
      </w:r>
      <w:r w:rsidRPr="005C6BC5">
        <w:rPr>
          <w:rFonts w:cs="Arial"/>
          <w:color w:val="000000"/>
          <w:sz w:val="21"/>
          <w:szCs w:val="22"/>
        </w:rPr>
        <w:t xml:space="preserve">, have provided valuable research on the impact of UC on claimants in their areas, Harrow Council chose to launch a cross-Party Commission to explore what we as a Local Authority could practically do to support our residents at a time of great uncertainty and transition. The aim of our work was to: </w:t>
      </w:r>
    </w:p>
    <w:p w14:paraId="01C126F5" w14:textId="77777777" w:rsidR="005C6BC5" w:rsidRPr="005C6BC5" w:rsidRDefault="005C6BC5" w:rsidP="001242C8">
      <w:pPr>
        <w:numPr>
          <w:ilvl w:val="0"/>
          <w:numId w:val="4"/>
        </w:numPr>
        <w:spacing w:after="200" w:line="276" w:lineRule="auto"/>
        <w:textAlignment w:val="baseline"/>
        <w:rPr>
          <w:rFonts w:cs="Arial"/>
          <w:color w:val="212121"/>
          <w:sz w:val="21"/>
          <w:szCs w:val="22"/>
        </w:rPr>
      </w:pPr>
      <w:r w:rsidRPr="005C6BC5">
        <w:rPr>
          <w:rFonts w:cs="Arial"/>
          <w:color w:val="212121"/>
          <w:sz w:val="21"/>
          <w:szCs w:val="22"/>
        </w:rPr>
        <w:t>Better understand the timeline for the planned roll-out, and the number and type of people affected over time in Harrow;</w:t>
      </w:r>
    </w:p>
    <w:p w14:paraId="6A0042AB" w14:textId="77777777" w:rsidR="005C6BC5" w:rsidRPr="005C6BC5" w:rsidRDefault="005C6BC5" w:rsidP="001242C8">
      <w:pPr>
        <w:numPr>
          <w:ilvl w:val="0"/>
          <w:numId w:val="4"/>
        </w:numPr>
        <w:spacing w:after="200" w:line="276" w:lineRule="auto"/>
        <w:textAlignment w:val="baseline"/>
        <w:rPr>
          <w:rFonts w:cs="Arial"/>
          <w:color w:val="212121"/>
          <w:sz w:val="21"/>
          <w:szCs w:val="22"/>
        </w:rPr>
      </w:pPr>
      <w:r w:rsidRPr="005C6BC5">
        <w:rPr>
          <w:rFonts w:cs="Arial"/>
          <w:color w:val="212121"/>
          <w:sz w:val="21"/>
          <w:szCs w:val="22"/>
        </w:rPr>
        <w:t>Provide a forum for statutory and voluntary sector partners to share what they are seeing on the ground and what opportunities they see for better partnership working;</w:t>
      </w:r>
    </w:p>
    <w:p w14:paraId="270A86C5" w14:textId="77777777" w:rsidR="005C6BC5" w:rsidRPr="005C6BC5" w:rsidRDefault="005C6BC5" w:rsidP="001242C8">
      <w:pPr>
        <w:numPr>
          <w:ilvl w:val="0"/>
          <w:numId w:val="4"/>
        </w:numPr>
        <w:spacing w:after="200" w:line="276" w:lineRule="auto"/>
        <w:textAlignment w:val="baseline"/>
        <w:rPr>
          <w:rFonts w:cs="Arial"/>
          <w:color w:val="212121"/>
          <w:sz w:val="21"/>
          <w:szCs w:val="22"/>
        </w:rPr>
      </w:pPr>
      <w:r w:rsidRPr="005C6BC5">
        <w:rPr>
          <w:rFonts w:cs="Arial"/>
          <w:color w:val="212121"/>
          <w:sz w:val="21"/>
          <w:szCs w:val="22"/>
        </w:rPr>
        <w:t>Assess the likely impact on the demand for Council services, including housing, benefits, and social care;</w:t>
      </w:r>
    </w:p>
    <w:p w14:paraId="59E10C94" w14:textId="77777777" w:rsidR="005C6BC5" w:rsidRPr="005C6BC5" w:rsidRDefault="005C6BC5" w:rsidP="001242C8">
      <w:pPr>
        <w:numPr>
          <w:ilvl w:val="0"/>
          <w:numId w:val="5"/>
        </w:numPr>
        <w:spacing w:after="200" w:line="276" w:lineRule="auto"/>
        <w:textAlignment w:val="baseline"/>
        <w:rPr>
          <w:rFonts w:cs="Arial"/>
          <w:color w:val="212121"/>
          <w:sz w:val="21"/>
          <w:szCs w:val="22"/>
        </w:rPr>
      </w:pPr>
      <w:r w:rsidRPr="005C6BC5">
        <w:rPr>
          <w:rFonts w:cs="Arial"/>
          <w:color w:val="212121"/>
          <w:sz w:val="21"/>
          <w:szCs w:val="22"/>
        </w:rPr>
        <w:t>Explore opportunities for the Council to:</w:t>
      </w:r>
    </w:p>
    <w:p w14:paraId="29AC81E1" w14:textId="77777777" w:rsidR="005C6BC5" w:rsidRPr="005C6BC5" w:rsidRDefault="005C6BC5" w:rsidP="001242C8">
      <w:pPr>
        <w:numPr>
          <w:ilvl w:val="1"/>
          <w:numId w:val="5"/>
        </w:numPr>
        <w:spacing w:after="200" w:line="276" w:lineRule="auto"/>
        <w:textAlignment w:val="baseline"/>
        <w:rPr>
          <w:rFonts w:cs="Arial"/>
          <w:color w:val="212121"/>
          <w:sz w:val="21"/>
          <w:szCs w:val="22"/>
        </w:rPr>
      </w:pPr>
      <w:r w:rsidRPr="005C6BC5">
        <w:rPr>
          <w:rFonts w:cs="Arial"/>
          <w:color w:val="212121"/>
          <w:sz w:val="21"/>
          <w:szCs w:val="22"/>
        </w:rPr>
        <w:t>Use our data corporately to identify those most at risk, taking into account privacy and regulatory considerations;</w:t>
      </w:r>
    </w:p>
    <w:p w14:paraId="59FF4EBB" w14:textId="77777777" w:rsidR="005C6BC5" w:rsidRPr="005C6BC5" w:rsidRDefault="005C6BC5" w:rsidP="001242C8">
      <w:pPr>
        <w:numPr>
          <w:ilvl w:val="1"/>
          <w:numId w:val="5"/>
        </w:numPr>
        <w:spacing w:after="200" w:line="276" w:lineRule="auto"/>
        <w:textAlignment w:val="baseline"/>
        <w:rPr>
          <w:rFonts w:cs="Arial"/>
          <w:color w:val="212121"/>
          <w:sz w:val="21"/>
          <w:szCs w:val="22"/>
        </w:rPr>
      </w:pPr>
      <w:r w:rsidRPr="005C6BC5">
        <w:rPr>
          <w:rFonts w:cs="Arial"/>
          <w:color w:val="212121"/>
          <w:sz w:val="21"/>
          <w:szCs w:val="22"/>
        </w:rPr>
        <w:t>Put in place corporate or service-level strategies to mitigate any downsides for both the Council and residents and to intervene early where issues arise;</w:t>
      </w:r>
    </w:p>
    <w:p w14:paraId="327C4C67" w14:textId="77777777" w:rsidR="005C6BC5" w:rsidRPr="005C6BC5" w:rsidRDefault="005C6BC5" w:rsidP="001242C8">
      <w:pPr>
        <w:numPr>
          <w:ilvl w:val="1"/>
          <w:numId w:val="5"/>
        </w:numPr>
        <w:spacing w:after="200" w:line="276" w:lineRule="auto"/>
        <w:textAlignment w:val="baseline"/>
        <w:rPr>
          <w:rFonts w:cs="Arial"/>
          <w:color w:val="212121"/>
          <w:sz w:val="21"/>
          <w:szCs w:val="22"/>
        </w:rPr>
      </w:pPr>
      <w:r w:rsidRPr="005C6BC5">
        <w:rPr>
          <w:rFonts w:cs="Arial"/>
          <w:color w:val="212121"/>
          <w:sz w:val="21"/>
          <w:szCs w:val="22"/>
        </w:rPr>
        <w:t>Redirect resources to target specific need.</w:t>
      </w:r>
    </w:p>
    <w:p w14:paraId="658BD78B" w14:textId="77777777" w:rsidR="005C6BC5" w:rsidRPr="005C6BC5" w:rsidRDefault="005C6BC5" w:rsidP="001242C8">
      <w:pPr>
        <w:numPr>
          <w:ilvl w:val="0"/>
          <w:numId w:val="5"/>
        </w:numPr>
        <w:spacing w:after="200" w:line="276" w:lineRule="auto"/>
        <w:textAlignment w:val="baseline"/>
        <w:rPr>
          <w:rFonts w:cs="Arial"/>
          <w:color w:val="212121"/>
          <w:sz w:val="21"/>
          <w:szCs w:val="22"/>
        </w:rPr>
      </w:pPr>
      <w:r w:rsidRPr="005C6BC5">
        <w:rPr>
          <w:rFonts w:cs="Arial"/>
          <w:color w:val="212121"/>
          <w:sz w:val="21"/>
          <w:szCs w:val="22"/>
        </w:rPr>
        <w:t xml:space="preserve">Agree an engagement strategy with central government and others. </w:t>
      </w:r>
    </w:p>
    <w:p w14:paraId="40D8DE51" w14:textId="77777777" w:rsidR="005C6BC5" w:rsidRPr="005C6BC5" w:rsidRDefault="005C6BC5" w:rsidP="005C6BC5">
      <w:pPr>
        <w:rPr>
          <w:rFonts w:cs="Arial"/>
          <w:sz w:val="22"/>
          <w:szCs w:val="24"/>
        </w:rPr>
      </w:pPr>
    </w:p>
    <w:p w14:paraId="5AD595B4" w14:textId="77777777" w:rsidR="005C6BC5" w:rsidRPr="005C6BC5" w:rsidRDefault="005C6BC5" w:rsidP="005C6BC5">
      <w:pPr>
        <w:rPr>
          <w:rFonts w:cs="Arial"/>
          <w:sz w:val="22"/>
          <w:szCs w:val="24"/>
        </w:rPr>
      </w:pPr>
      <w:r w:rsidRPr="005C6BC5">
        <w:rPr>
          <w:rFonts w:cs="Arial"/>
          <w:color w:val="212121"/>
          <w:sz w:val="21"/>
          <w:szCs w:val="22"/>
        </w:rPr>
        <w:t xml:space="preserve">Over a series of three hearings, we took evidence from a wide range of people, including Council officers from our housing, revenue and benefits, and policy teams; voluntary sector representatives from Harrow Mind, Harrow Association for the Disabled, Harrow Citizens Advice Bureau, and the national Child Poverty Action Group; and representatives from the West London Jobcentre Plus district. </w:t>
      </w:r>
    </w:p>
    <w:p w14:paraId="4EDCF0C8" w14:textId="77777777" w:rsidR="005C6BC5" w:rsidRPr="005C6BC5" w:rsidRDefault="005C6BC5" w:rsidP="005C6BC5">
      <w:pPr>
        <w:rPr>
          <w:rFonts w:cs="Arial"/>
          <w:sz w:val="22"/>
          <w:szCs w:val="24"/>
        </w:rPr>
      </w:pPr>
    </w:p>
    <w:p w14:paraId="0D0E130F" w14:textId="77777777" w:rsidR="005C6BC5" w:rsidRPr="005C6BC5" w:rsidRDefault="005C6BC5" w:rsidP="005C6BC5">
      <w:pPr>
        <w:rPr>
          <w:rFonts w:cs="Arial"/>
          <w:sz w:val="22"/>
          <w:szCs w:val="24"/>
        </w:rPr>
      </w:pPr>
      <w:r w:rsidRPr="005C6BC5">
        <w:rPr>
          <w:rFonts w:cs="Arial"/>
          <w:color w:val="212121"/>
          <w:sz w:val="21"/>
          <w:szCs w:val="22"/>
        </w:rPr>
        <w:t>This report is divided into three sections:</w:t>
      </w:r>
    </w:p>
    <w:p w14:paraId="6FFDD73A" w14:textId="77777777" w:rsidR="005C6BC5" w:rsidRPr="005C6BC5" w:rsidRDefault="005C6BC5" w:rsidP="005C6BC5">
      <w:pPr>
        <w:rPr>
          <w:rFonts w:cs="Arial"/>
          <w:sz w:val="22"/>
          <w:szCs w:val="24"/>
        </w:rPr>
      </w:pPr>
    </w:p>
    <w:p w14:paraId="7836AF6C" w14:textId="77777777" w:rsidR="005C6BC5" w:rsidRPr="005C6BC5" w:rsidRDefault="005C6BC5" w:rsidP="005C6BC5">
      <w:pPr>
        <w:rPr>
          <w:rFonts w:cs="Arial"/>
          <w:sz w:val="22"/>
          <w:szCs w:val="24"/>
        </w:rPr>
      </w:pPr>
      <w:r w:rsidRPr="005C6BC5">
        <w:rPr>
          <w:rFonts w:cs="Arial"/>
          <w:color w:val="212121"/>
          <w:sz w:val="21"/>
          <w:szCs w:val="22"/>
        </w:rPr>
        <w:lastRenderedPageBreak/>
        <w:t>A. The challenges faced by Harrow residents claiming UC.</w:t>
      </w:r>
    </w:p>
    <w:p w14:paraId="64F4BD0A" w14:textId="77777777" w:rsidR="005C6BC5" w:rsidRPr="005C6BC5" w:rsidRDefault="005C6BC5" w:rsidP="005C6BC5">
      <w:pPr>
        <w:rPr>
          <w:rFonts w:cs="Arial"/>
          <w:sz w:val="22"/>
          <w:szCs w:val="24"/>
        </w:rPr>
      </w:pPr>
      <w:r w:rsidRPr="005C6BC5">
        <w:rPr>
          <w:rFonts w:cs="Arial"/>
          <w:color w:val="212121"/>
          <w:sz w:val="21"/>
          <w:szCs w:val="22"/>
        </w:rPr>
        <w:t xml:space="preserve">B. The opportunities for Council action identified by the Commission. </w:t>
      </w:r>
    </w:p>
    <w:p w14:paraId="1C051DC0" w14:textId="77777777" w:rsidR="005C6BC5" w:rsidRPr="005C6BC5" w:rsidRDefault="005C6BC5" w:rsidP="005C6BC5">
      <w:pPr>
        <w:rPr>
          <w:rFonts w:cs="Arial"/>
          <w:sz w:val="22"/>
          <w:szCs w:val="24"/>
        </w:rPr>
      </w:pPr>
      <w:r w:rsidRPr="005C6BC5">
        <w:rPr>
          <w:rFonts w:cs="Arial"/>
          <w:color w:val="212121"/>
          <w:sz w:val="21"/>
          <w:szCs w:val="22"/>
        </w:rPr>
        <w:t xml:space="preserve">C. An action plan for the Council. </w:t>
      </w:r>
    </w:p>
    <w:p w14:paraId="0B52FE8F" w14:textId="77777777" w:rsidR="005C6BC5" w:rsidRPr="005C6BC5" w:rsidRDefault="005C6BC5" w:rsidP="005C6BC5">
      <w:pPr>
        <w:rPr>
          <w:rFonts w:cs="Arial"/>
          <w:sz w:val="22"/>
          <w:szCs w:val="24"/>
        </w:rPr>
      </w:pPr>
    </w:p>
    <w:p w14:paraId="09FC6315" w14:textId="77777777" w:rsidR="005C6BC5" w:rsidRPr="005C6BC5" w:rsidRDefault="005C6BC5" w:rsidP="005C6BC5">
      <w:pPr>
        <w:rPr>
          <w:rFonts w:cs="Arial"/>
          <w:color w:val="212121"/>
          <w:sz w:val="21"/>
          <w:szCs w:val="22"/>
        </w:rPr>
      </w:pPr>
      <w:r w:rsidRPr="005C6BC5">
        <w:rPr>
          <w:rFonts w:cs="Arial"/>
          <w:color w:val="212121"/>
          <w:sz w:val="21"/>
          <w:szCs w:val="22"/>
        </w:rPr>
        <w:t xml:space="preserve">The Commission was set up as a mechanism for driving practical, coordinated action for the benefit of Harrow residents. Its findings are endorsed by councillors from across the political spectrum. Its work will be judged by the impact it has on people’s lives. They are people who, some through no fault of their own, are caught in trap of transition to Universal Credit and find themselves in hardship and debt. </w:t>
      </w:r>
    </w:p>
    <w:p w14:paraId="3271D9C6" w14:textId="77777777" w:rsidR="005C6BC5" w:rsidRPr="005C6BC5" w:rsidRDefault="005C6BC5" w:rsidP="005C6BC5">
      <w:pPr>
        <w:rPr>
          <w:rFonts w:cs="Arial"/>
          <w:szCs w:val="24"/>
        </w:rPr>
      </w:pPr>
    </w:p>
    <w:p w14:paraId="54BC3CCC" w14:textId="77777777" w:rsidR="005C6BC5" w:rsidRPr="005C6BC5" w:rsidRDefault="005C6BC5" w:rsidP="005C6BC5">
      <w:pPr>
        <w:rPr>
          <w:rFonts w:cs="Arial"/>
          <w:szCs w:val="24"/>
        </w:rPr>
      </w:pPr>
      <w:r w:rsidRPr="005C6BC5">
        <w:rPr>
          <w:rFonts w:cs="Arial"/>
          <w:b/>
          <w:bCs/>
          <w:color w:val="000000"/>
          <w:szCs w:val="24"/>
          <w:u w:val="single"/>
        </w:rPr>
        <w:t>Part A. The challenges faced by Harrow residents claiming UC</w:t>
      </w:r>
    </w:p>
    <w:p w14:paraId="54753CF8" w14:textId="77777777" w:rsidR="005C6BC5" w:rsidRPr="005C6BC5" w:rsidRDefault="005C6BC5" w:rsidP="005C6BC5">
      <w:pPr>
        <w:rPr>
          <w:rFonts w:eastAsia="Calibri" w:cs="Arial"/>
          <w:b/>
          <w:sz w:val="22"/>
          <w:szCs w:val="22"/>
          <w:u w:val="single"/>
        </w:rPr>
      </w:pPr>
    </w:p>
    <w:p w14:paraId="30B0CE49" w14:textId="77777777" w:rsidR="005C6BC5" w:rsidRPr="005C6BC5" w:rsidRDefault="005C6BC5" w:rsidP="005C6BC5">
      <w:pPr>
        <w:rPr>
          <w:rFonts w:eastAsia="Calibri" w:cs="Arial"/>
          <w:b/>
          <w:sz w:val="22"/>
          <w:szCs w:val="22"/>
          <w:u w:val="single"/>
        </w:rPr>
      </w:pPr>
    </w:p>
    <w:p w14:paraId="09E69858" w14:textId="77777777" w:rsidR="005C6BC5" w:rsidRPr="005C6BC5" w:rsidRDefault="005C6BC5" w:rsidP="005C6BC5">
      <w:pPr>
        <w:rPr>
          <w:rFonts w:cs="Arial"/>
          <w:sz w:val="22"/>
          <w:szCs w:val="24"/>
        </w:rPr>
      </w:pPr>
      <w:r w:rsidRPr="005C6BC5">
        <w:rPr>
          <w:rFonts w:cs="Arial"/>
          <w:color w:val="000000"/>
          <w:sz w:val="21"/>
          <w:szCs w:val="22"/>
        </w:rPr>
        <w:t xml:space="preserve">The Commission found four key areas of concern: </w:t>
      </w:r>
    </w:p>
    <w:p w14:paraId="6E6F28EE" w14:textId="77777777" w:rsidR="005C6BC5" w:rsidRPr="005C6BC5" w:rsidRDefault="005C6BC5" w:rsidP="001242C8">
      <w:pPr>
        <w:numPr>
          <w:ilvl w:val="0"/>
          <w:numId w:val="8"/>
        </w:numPr>
        <w:spacing w:after="200" w:line="276" w:lineRule="auto"/>
        <w:textAlignment w:val="baseline"/>
        <w:rPr>
          <w:rFonts w:cs="Arial"/>
          <w:color w:val="000000"/>
          <w:sz w:val="21"/>
          <w:szCs w:val="22"/>
        </w:rPr>
      </w:pPr>
      <w:r w:rsidRPr="005C6BC5">
        <w:rPr>
          <w:rFonts w:cs="Arial"/>
          <w:color w:val="000000"/>
          <w:sz w:val="21"/>
          <w:szCs w:val="22"/>
        </w:rPr>
        <w:t>Rent arrears &amp; Harrow HRA</w:t>
      </w:r>
    </w:p>
    <w:p w14:paraId="39821ECF" w14:textId="77777777" w:rsidR="005C6BC5" w:rsidRPr="005C6BC5" w:rsidRDefault="005C6BC5" w:rsidP="001242C8">
      <w:pPr>
        <w:numPr>
          <w:ilvl w:val="0"/>
          <w:numId w:val="8"/>
        </w:numPr>
        <w:spacing w:after="200" w:line="276" w:lineRule="auto"/>
        <w:textAlignment w:val="baseline"/>
        <w:rPr>
          <w:rFonts w:cs="Arial"/>
          <w:color w:val="000000"/>
          <w:sz w:val="21"/>
          <w:szCs w:val="22"/>
        </w:rPr>
      </w:pPr>
      <w:r w:rsidRPr="005C6BC5">
        <w:rPr>
          <w:rFonts w:cs="Arial"/>
          <w:color w:val="000000"/>
          <w:sz w:val="21"/>
          <w:szCs w:val="22"/>
        </w:rPr>
        <w:t>Application and calculation problems</w:t>
      </w:r>
    </w:p>
    <w:p w14:paraId="4FE4B7DA" w14:textId="77777777" w:rsidR="005C6BC5" w:rsidRPr="005C6BC5" w:rsidRDefault="005C6BC5" w:rsidP="001242C8">
      <w:pPr>
        <w:numPr>
          <w:ilvl w:val="0"/>
          <w:numId w:val="8"/>
        </w:numPr>
        <w:spacing w:after="200" w:line="276" w:lineRule="auto"/>
        <w:textAlignment w:val="baseline"/>
        <w:rPr>
          <w:rFonts w:cs="Arial"/>
          <w:color w:val="000000"/>
          <w:sz w:val="21"/>
          <w:szCs w:val="22"/>
        </w:rPr>
      </w:pPr>
      <w:r w:rsidRPr="005C6BC5">
        <w:rPr>
          <w:rFonts w:cs="Arial"/>
          <w:color w:val="000000"/>
          <w:sz w:val="21"/>
          <w:szCs w:val="22"/>
        </w:rPr>
        <w:t>Digital inclusion / access</w:t>
      </w:r>
    </w:p>
    <w:p w14:paraId="146DF912" w14:textId="77777777" w:rsidR="005C6BC5" w:rsidRPr="005C6BC5" w:rsidRDefault="005C6BC5" w:rsidP="001242C8">
      <w:pPr>
        <w:numPr>
          <w:ilvl w:val="0"/>
          <w:numId w:val="8"/>
        </w:numPr>
        <w:spacing w:after="200" w:line="276" w:lineRule="auto"/>
        <w:textAlignment w:val="baseline"/>
        <w:rPr>
          <w:rFonts w:cs="Arial"/>
          <w:color w:val="000000"/>
          <w:sz w:val="21"/>
          <w:szCs w:val="22"/>
        </w:rPr>
      </w:pPr>
      <w:r w:rsidRPr="005C6BC5">
        <w:rPr>
          <w:rFonts w:cs="Arial"/>
          <w:color w:val="000000"/>
          <w:sz w:val="21"/>
          <w:szCs w:val="22"/>
        </w:rPr>
        <w:t>Mental Health / disability</w:t>
      </w:r>
    </w:p>
    <w:p w14:paraId="59F8D6F8" w14:textId="77777777" w:rsidR="005C6BC5" w:rsidRPr="005C6BC5" w:rsidRDefault="005C6BC5" w:rsidP="005C6BC5">
      <w:pPr>
        <w:rPr>
          <w:rFonts w:eastAsia="Calibri" w:cs="Arial"/>
          <w:sz w:val="21"/>
          <w:szCs w:val="22"/>
        </w:rPr>
      </w:pPr>
    </w:p>
    <w:p w14:paraId="3A5BC11C" w14:textId="77777777" w:rsidR="005C6BC5" w:rsidRPr="005C6BC5" w:rsidRDefault="005C6BC5" w:rsidP="005C6BC5">
      <w:pPr>
        <w:spacing w:after="200" w:line="276" w:lineRule="auto"/>
        <w:rPr>
          <w:rFonts w:eastAsia="Calibri" w:cs="Arial"/>
          <w:b/>
          <w:sz w:val="21"/>
          <w:szCs w:val="22"/>
          <w:u w:val="single"/>
        </w:rPr>
      </w:pPr>
      <w:r w:rsidRPr="005C6BC5">
        <w:rPr>
          <w:rFonts w:eastAsia="Calibri" w:cs="Arial"/>
          <w:b/>
          <w:sz w:val="21"/>
          <w:szCs w:val="22"/>
          <w:u w:val="single"/>
        </w:rPr>
        <w:t>Rent arrears / impact on HRA</w:t>
      </w:r>
    </w:p>
    <w:p w14:paraId="6D0C20EB" w14:textId="77777777" w:rsidR="005C6BC5" w:rsidRPr="005C6BC5" w:rsidRDefault="005C6BC5" w:rsidP="005C6BC5">
      <w:pPr>
        <w:rPr>
          <w:rFonts w:eastAsia="Calibri" w:cs="Arial"/>
          <w:sz w:val="21"/>
          <w:szCs w:val="22"/>
        </w:rPr>
      </w:pPr>
      <w:r w:rsidRPr="005C6BC5">
        <w:rPr>
          <w:rFonts w:eastAsia="Calibri" w:cs="Arial"/>
          <w:sz w:val="21"/>
          <w:szCs w:val="22"/>
        </w:rPr>
        <w:t>The most high-profile problem associated with the implementation of UC is rent arrears. There are two main causes of this. First, when full rollout of UC began, HB for existing claimants would cease immediately while their UC claim was processed. This can take up to six weeks meaning claimants could potentially wait up to ten weeks without receiving a housing payment (UC is paid one month in arrears). The DWP has sought to alleviate this issue by allowing HB to continue for two weeks after a UC claim is made but even with this change, claimants may still face a lengthy gap between housing payments.</w:t>
      </w:r>
    </w:p>
    <w:p w14:paraId="0557B7BC" w14:textId="77777777" w:rsidR="005C6BC5" w:rsidRPr="005C6BC5" w:rsidRDefault="005C6BC5" w:rsidP="005C6BC5">
      <w:pPr>
        <w:rPr>
          <w:rFonts w:eastAsia="Calibri" w:cs="Arial"/>
          <w:sz w:val="21"/>
          <w:szCs w:val="22"/>
        </w:rPr>
      </w:pPr>
    </w:p>
    <w:p w14:paraId="11304B31" w14:textId="77777777" w:rsidR="005C6BC5" w:rsidRPr="005C6BC5" w:rsidRDefault="005C6BC5" w:rsidP="005C6BC5">
      <w:pPr>
        <w:rPr>
          <w:rFonts w:eastAsia="Calibri" w:cs="Arial"/>
          <w:sz w:val="21"/>
          <w:szCs w:val="22"/>
        </w:rPr>
      </w:pPr>
      <w:r w:rsidRPr="005C6BC5">
        <w:rPr>
          <w:rFonts w:eastAsia="Calibri" w:cs="Arial"/>
          <w:sz w:val="21"/>
          <w:szCs w:val="22"/>
        </w:rPr>
        <w:t>The second problem element of UC from an arrears perspective is that claimants now receive a single monthly payment covering all benefit entitlements, including the housing element. Under the legacy system, housing benefit was often paid directly to landlords.</w:t>
      </w:r>
    </w:p>
    <w:p w14:paraId="04C14A81" w14:textId="77777777" w:rsidR="005C6BC5" w:rsidRPr="005C6BC5" w:rsidRDefault="005C6BC5" w:rsidP="005C6BC5">
      <w:pPr>
        <w:rPr>
          <w:rFonts w:eastAsia="Calibri" w:cs="Arial"/>
          <w:sz w:val="21"/>
          <w:szCs w:val="22"/>
        </w:rPr>
      </w:pPr>
    </w:p>
    <w:p w14:paraId="0653F715" w14:textId="77777777" w:rsidR="005C6BC5" w:rsidRPr="005C6BC5" w:rsidRDefault="005C6BC5" w:rsidP="005C6BC5">
      <w:pPr>
        <w:rPr>
          <w:rFonts w:eastAsia="Calibri" w:cs="Arial"/>
          <w:sz w:val="21"/>
          <w:szCs w:val="22"/>
        </w:rPr>
      </w:pPr>
      <w:r w:rsidRPr="005C6BC5">
        <w:rPr>
          <w:rFonts w:eastAsia="Calibri" w:cs="Arial"/>
          <w:sz w:val="21"/>
          <w:szCs w:val="22"/>
        </w:rPr>
        <w:t xml:space="preserve">Both in Harrow and across the country, there is strong evidence that UC is significantly increasing rent arrears. Southwark Council has conducted two studies looking at this issue. These studies find that rent arrears initially occur during the transition to UC which is the trend described above. However, Southwark’s study also identified a trend that after approximately one year, rent arrears began to reappear. This suggests that the rent arrears issue goes beyond teething problems during the transition to UC. </w:t>
      </w:r>
    </w:p>
    <w:p w14:paraId="5E3A874A" w14:textId="77777777" w:rsidR="005C6BC5" w:rsidRPr="005C6BC5" w:rsidRDefault="005C6BC5" w:rsidP="005C6BC5">
      <w:pPr>
        <w:rPr>
          <w:rFonts w:eastAsia="Calibri" w:cs="Arial"/>
          <w:sz w:val="21"/>
          <w:szCs w:val="22"/>
        </w:rPr>
      </w:pPr>
    </w:p>
    <w:p w14:paraId="06651799" w14:textId="77777777" w:rsidR="005C6BC5" w:rsidRPr="005C6BC5" w:rsidRDefault="005C6BC5" w:rsidP="005C6BC5">
      <w:pPr>
        <w:rPr>
          <w:rFonts w:eastAsia="Calibri" w:cs="Arial"/>
          <w:i/>
          <w:sz w:val="21"/>
          <w:szCs w:val="22"/>
        </w:rPr>
      </w:pPr>
      <w:r w:rsidRPr="005C6BC5">
        <w:rPr>
          <w:rFonts w:eastAsia="Calibri" w:cs="Arial"/>
          <w:sz w:val="21"/>
          <w:szCs w:val="22"/>
        </w:rPr>
        <w:t>We have found similar trends in rent arrears in Harrow. Tenants in receipt of UC are both more likely to be in arrears and have arrears of a higher level. This effect can be seen in figures 1 and 2</w:t>
      </w:r>
      <w:r w:rsidRPr="005C6BC5">
        <w:rPr>
          <w:rFonts w:eastAsia="Calibri" w:cs="Arial"/>
          <w:i/>
          <w:sz w:val="21"/>
          <w:szCs w:val="22"/>
        </w:rPr>
        <w:t>.</w:t>
      </w:r>
    </w:p>
    <w:p w14:paraId="6F4709C4" w14:textId="77777777" w:rsidR="005C6BC5" w:rsidRPr="005C6BC5" w:rsidRDefault="005C6BC5" w:rsidP="005C6BC5">
      <w:pPr>
        <w:rPr>
          <w:rFonts w:eastAsia="Calibri" w:cs="Arial"/>
          <w:i/>
          <w:sz w:val="21"/>
          <w:szCs w:val="22"/>
        </w:rPr>
      </w:pPr>
    </w:p>
    <w:p w14:paraId="134EA575" w14:textId="77777777" w:rsidR="005C6BC5" w:rsidRPr="005C6BC5" w:rsidRDefault="005C6BC5" w:rsidP="005C6BC5">
      <w:pPr>
        <w:spacing w:after="200" w:line="276" w:lineRule="auto"/>
        <w:rPr>
          <w:rFonts w:eastAsia="Calibri" w:cs="Arial"/>
          <w:i/>
          <w:sz w:val="21"/>
          <w:szCs w:val="22"/>
          <w:u w:val="single"/>
        </w:rPr>
      </w:pPr>
      <w:r w:rsidRPr="005C6BC5">
        <w:rPr>
          <w:rFonts w:eastAsia="Calibri" w:cs="Arial"/>
          <w:i/>
          <w:sz w:val="21"/>
          <w:szCs w:val="22"/>
          <w:u w:val="single"/>
        </w:rPr>
        <w:t>Figure 1:</w:t>
      </w:r>
    </w:p>
    <w:p w14:paraId="4B2E39B8" w14:textId="77777777" w:rsidR="005C6BC5" w:rsidRPr="005C6BC5" w:rsidRDefault="005C6BC5" w:rsidP="005C6BC5">
      <w:pPr>
        <w:spacing w:after="200" w:line="276" w:lineRule="auto"/>
        <w:rPr>
          <w:rFonts w:eastAsia="Calibri" w:cs="Arial"/>
          <w:sz w:val="22"/>
          <w:szCs w:val="22"/>
        </w:rPr>
      </w:pPr>
      <w:r w:rsidRPr="005C6BC5">
        <w:rPr>
          <w:rFonts w:eastAsia="Calibri" w:cs="Arial"/>
          <w:noProof/>
          <w:sz w:val="22"/>
          <w:szCs w:val="22"/>
          <w:lang w:eastAsia="en-GB"/>
        </w:rPr>
        <w:lastRenderedPageBreak/>
        <mc:AlternateContent>
          <mc:Choice Requires="wps">
            <w:drawing>
              <wp:anchor distT="0" distB="0" distL="114300" distR="114300" simplePos="0" relativeHeight="251659776" behindDoc="0" locked="0" layoutInCell="1" allowOverlap="1" wp14:anchorId="1DA56D41" wp14:editId="6E5D1720">
                <wp:simplePos x="0" y="0"/>
                <wp:positionH relativeFrom="column">
                  <wp:posOffset>4656455</wp:posOffset>
                </wp:positionH>
                <wp:positionV relativeFrom="paragraph">
                  <wp:posOffset>117475</wp:posOffset>
                </wp:positionV>
                <wp:extent cx="1920058" cy="15049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0058" cy="1504950"/>
                        </a:xfrm>
                        <a:prstGeom prst="rect">
                          <a:avLst/>
                        </a:prstGeom>
                        <a:solidFill>
                          <a:srgbClr val="FFFFFF"/>
                        </a:solidFill>
                        <a:ln w="9525">
                          <a:noFill/>
                          <a:miter lim="800000"/>
                          <a:headEnd/>
                          <a:tailEnd/>
                        </a:ln>
                      </wps:spPr>
                      <wps:txbx>
                        <w:txbxContent>
                          <w:p w14:paraId="112B1EB8" w14:textId="77777777" w:rsidR="005C6BC5" w:rsidRPr="00BF0445" w:rsidRDefault="005C6BC5" w:rsidP="005C6BC5">
                            <w:pPr>
                              <w:rPr>
                                <w:rFonts w:cs="Arial"/>
                                <w:sz w:val="21"/>
                              </w:rPr>
                            </w:pPr>
                            <w:r w:rsidRPr="00BF0445">
                              <w:rPr>
                                <w:rFonts w:cs="Arial"/>
                                <w:sz w:val="21"/>
                              </w:rPr>
                              <w:t>Currently 5% of our secure tenants in general needs properties claim Universal Credit.  Of these, 73% are in arrears with an average level of arrears of £732.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56D41" id="_x0000_t202" coordsize="21600,21600" o:spt="202" path="m,l,21600r21600,l21600,xe">
                <v:stroke joinstyle="miter"/>
                <v:path gradientshapeok="t" o:connecttype="rect"/>
              </v:shapetype>
              <v:shape id="Text Box 2" o:spid="_x0000_s1026" type="#_x0000_t202" style="position:absolute;margin-left:366.65pt;margin-top:9.25pt;width:151.2pt;height:118.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" stroked="f">
                <v:textbox>
                  <w:txbxContent>
                    <w:p w14:paraId="112B1EB8" w14:textId="77777777" w:rsidR="005C6BC5" w:rsidRPr="00BF0445" w:rsidRDefault="005C6BC5" w:rsidP="005C6BC5">
                      <w:pPr>
                        <w:rPr>
                          <w:rFonts w:cs="Arial"/>
                          <w:sz w:val="21"/>
                        </w:rPr>
                      </w:pPr>
                      <w:r w:rsidRPr="00BF0445">
                        <w:rPr>
                          <w:rFonts w:cs="Arial"/>
                          <w:sz w:val="21"/>
                        </w:rPr>
                        <w:t>Currently 5% of our secure tenants in general needs properties claim Universal Credit.  Of these, 73% are in arrears with an average level of arrears of £732.</w:t>
                      </w:r>
                    </w:p>
                  </w:txbxContent>
                </v:textbox>
              </v:shape>
            </w:pict>
          </mc:Fallback>
        </mc:AlternateContent>
      </w:r>
      <w:r w:rsidRPr="005C6BC5">
        <w:rPr>
          <w:rFonts w:eastAsia="Calibri" w:cs="Arial"/>
          <w:noProof/>
          <w:sz w:val="22"/>
          <w:szCs w:val="22"/>
          <w:lang w:eastAsia="en-GB"/>
        </w:rPr>
        <w:drawing>
          <wp:inline distT="0" distB="0" distL="0" distR="0" wp14:anchorId="044D0F87" wp14:editId="1B596CE9">
            <wp:extent cx="4572000" cy="27432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6914DF" w14:textId="77777777" w:rsidR="005C6BC5" w:rsidRPr="005C6BC5" w:rsidRDefault="005C6BC5" w:rsidP="005C6BC5">
      <w:pPr>
        <w:spacing w:after="200" w:line="276" w:lineRule="auto"/>
        <w:rPr>
          <w:rFonts w:eastAsia="Calibri" w:cs="Arial"/>
          <w:i/>
          <w:sz w:val="21"/>
          <w:szCs w:val="22"/>
          <w:u w:val="single"/>
        </w:rPr>
      </w:pPr>
    </w:p>
    <w:p w14:paraId="25527E5D" w14:textId="77777777" w:rsidR="005C6BC5" w:rsidRPr="005C6BC5" w:rsidRDefault="005C6BC5" w:rsidP="005C6BC5">
      <w:pPr>
        <w:spacing w:after="200" w:line="276" w:lineRule="auto"/>
        <w:rPr>
          <w:rFonts w:eastAsia="Calibri" w:cs="Arial"/>
          <w:i/>
          <w:sz w:val="21"/>
          <w:szCs w:val="22"/>
          <w:u w:val="single"/>
        </w:rPr>
      </w:pPr>
      <w:r w:rsidRPr="005C6BC5">
        <w:rPr>
          <w:rFonts w:eastAsia="Calibri" w:cs="Arial"/>
          <w:i/>
          <w:sz w:val="21"/>
          <w:szCs w:val="22"/>
          <w:u w:val="single"/>
        </w:rPr>
        <w:t>Figure 2:</w:t>
      </w:r>
    </w:p>
    <w:p w14:paraId="68C676F8" w14:textId="77777777" w:rsidR="005C6BC5" w:rsidRPr="005C6BC5" w:rsidRDefault="005C6BC5" w:rsidP="005C6BC5">
      <w:pPr>
        <w:spacing w:after="200" w:line="276" w:lineRule="auto"/>
        <w:rPr>
          <w:rFonts w:eastAsia="Calibri" w:cs="Arial"/>
          <w:sz w:val="22"/>
          <w:szCs w:val="22"/>
        </w:rPr>
      </w:pPr>
      <w:r w:rsidRPr="005C6BC5">
        <w:rPr>
          <w:rFonts w:eastAsia="Calibri" w:cs="Arial"/>
          <w:noProof/>
          <w:sz w:val="22"/>
          <w:szCs w:val="22"/>
          <w:lang w:eastAsia="en-GB"/>
        </w:rPr>
        <mc:AlternateContent>
          <mc:Choice Requires="wps">
            <w:drawing>
              <wp:anchor distT="0" distB="0" distL="114300" distR="114300" simplePos="0" relativeHeight="251660800" behindDoc="0" locked="0" layoutInCell="1" allowOverlap="1" wp14:anchorId="50B3E954" wp14:editId="210B2EAF">
                <wp:simplePos x="0" y="0"/>
                <wp:positionH relativeFrom="column">
                  <wp:posOffset>4656365</wp:posOffset>
                </wp:positionH>
                <wp:positionV relativeFrom="paragraph">
                  <wp:posOffset>556260</wp:posOffset>
                </wp:positionV>
                <wp:extent cx="1919787" cy="15049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9787" cy="1504950"/>
                        </a:xfrm>
                        <a:prstGeom prst="rect">
                          <a:avLst/>
                        </a:prstGeom>
                        <a:solidFill>
                          <a:srgbClr val="FFFFFF"/>
                        </a:solidFill>
                        <a:ln w="9525">
                          <a:noFill/>
                          <a:miter lim="800000"/>
                          <a:headEnd/>
                          <a:tailEnd/>
                        </a:ln>
                      </wps:spPr>
                      <wps:txbx>
                        <w:txbxContent>
                          <w:p w14:paraId="282FD428" w14:textId="77777777" w:rsidR="005C6BC5" w:rsidRPr="00BF0445" w:rsidRDefault="005C6BC5" w:rsidP="005C6BC5">
                            <w:pPr>
                              <w:rPr>
                                <w:rFonts w:cs="Arial"/>
                                <w:sz w:val="21"/>
                              </w:rPr>
                            </w:pPr>
                            <w:r w:rsidRPr="00BF0445">
                              <w:rPr>
                                <w:rFonts w:cs="Arial"/>
                                <w:sz w:val="21"/>
                              </w:rPr>
                              <w:t>By comparison, currently 58% of our secure tenants in general needs properties claim Housing Benefit.  Of these, 26% are in arrears with an average level of arrears of £298.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3E954" id="_x0000_s1027" type="#_x0000_t202" style="position:absolute;margin-left:366.65pt;margin-top:43.8pt;width:151.15pt;height:118.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" stroked="f">
                <v:textbox>
                  <w:txbxContent>
                    <w:p w14:paraId="282FD428" w14:textId="77777777" w:rsidR="005C6BC5" w:rsidRPr="00BF0445" w:rsidRDefault="005C6BC5" w:rsidP="005C6BC5">
                      <w:pPr>
                        <w:rPr>
                          <w:rFonts w:cs="Arial"/>
                          <w:sz w:val="21"/>
                        </w:rPr>
                      </w:pPr>
                      <w:r w:rsidRPr="00BF0445">
                        <w:rPr>
                          <w:rFonts w:cs="Arial"/>
                          <w:sz w:val="21"/>
                        </w:rPr>
                        <w:t>By comparison, currently 58% of our secure tenants in general needs properties claim Housing Benefit.  Of these, 26% are in arrears with an average level of arrears of £298.</w:t>
                      </w:r>
                    </w:p>
                  </w:txbxContent>
                </v:textbox>
              </v:shape>
            </w:pict>
          </mc:Fallback>
        </mc:AlternateContent>
      </w:r>
      <w:r w:rsidRPr="005C6BC5">
        <w:rPr>
          <w:rFonts w:eastAsia="Calibri" w:cs="Arial"/>
          <w:noProof/>
          <w:sz w:val="22"/>
          <w:szCs w:val="22"/>
          <w:lang w:eastAsia="en-GB"/>
        </w:rPr>
        <w:drawing>
          <wp:inline distT="0" distB="0" distL="0" distR="0" wp14:anchorId="450AAA05" wp14:editId="45294F5E">
            <wp:extent cx="4572000" cy="2743200"/>
            <wp:effectExtent l="0" t="0" r="127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CF0959" w14:textId="77777777" w:rsidR="005C6BC5" w:rsidRPr="005C6BC5" w:rsidRDefault="005C6BC5" w:rsidP="005C6BC5">
      <w:pPr>
        <w:spacing w:after="200" w:line="276" w:lineRule="auto"/>
        <w:rPr>
          <w:rFonts w:eastAsia="Calibri" w:cs="Arial"/>
          <w:sz w:val="21"/>
          <w:szCs w:val="22"/>
        </w:rPr>
      </w:pPr>
      <w:r w:rsidRPr="005C6BC5">
        <w:rPr>
          <w:rFonts w:eastAsia="Calibri" w:cs="Arial"/>
          <w:sz w:val="21"/>
          <w:szCs w:val="22"/>
        </w:rPr>
        <w:t xml:space="preserve">The build-up of rent arrears as a result of UC is likely to have a significant impact on both social landlords (in our case, the Harrow Housing Revenue Account) and on the tenants themselves. </w:t>
      </w:r>
    </w:p>
    <w:p w14:paraId="41A65B79" w14:textId="77777777" w:rsidR="005C6BC5" w:rsidRPr="005C6BC5" w:rsidRDefault="005C6BC5" w:rsidP="005C6BC5">
      <w:pPr>
        <w:spacing w:after="200" w:line="276" w:lineRule="auto"/>
        <w:rPr>
          <w:rFonts w:eastAsia="Calibri" w:cs="Arial"/>
          <w:b/>
          <w:sz w:val="21"/>
          <w:szCs w:val="21"/>
          <w:u w:val="single"/>
        </w:rPr>
      </w:pPr>
      <w:r w:rsidRPr="005C6BC5">
        <w:rPr>
          <w:rFonts w:eastAsia="Calibri" w:cs="Arial"/>
          <w:b/>
          <w:sz w:val="21"/>
          <w:szCs w:val="21"/>
          <w:u w:val="single"/>
        </w:rPr>
        <w:t>Application and calculations</w:t>
      </w:r>
    </w:p>
    <w:p w14:paraId="260FF704"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 xml:space="preserve">The commission found that a significant number of problems associated with UC originate from the application and benefit calculation part of the process. One key factor is that under UC, the DWP now calculates housing payments, whereas under the legacy benefit systems, housing benefit has been under local authority control since the 1980s. Consequently, there is a lack of knowledge and experience in this area among DWP staff. </w:t>
      </w:r>
    </w:p>
    <w:p w14:paraId="4D8427EC"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 xml:space="preserve">This problem is compounded locally as Harrow is a top 20 local authority for housing complexity – for example people have multiple jobs (leading to fluctuating monthly </w:t>
      </w:r>
      <w:r w:rsidRPr="005C6BC5">
        <w:rPr>
          <w:rFonts w:eastAsia="Calibri" w:cs="Arial"/>
          <w:sz w:val="21"/>
          <w:szCs w:val="21"/>
        </w:rPr>
        <w:lastRenderedPageBreak/>
        <w:t xml:space="preserve">incomes), short-term tenancies and are from overseas. This results in a significant number of UC calculation errors. </w:t>
      </w:r>
    </w:p>
    <w:p w14:paraId="61FC6FE9"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In addition, the commission heard of cases of the DWP not following its own guidelines. This includes claims being closed within one week if the claimant fails to attend or book an interview (guidelines allows for one month); and the DWP not applying the non-dependent exemptions properly meaning that these must be re-applied for and often cannot be back-dated, resulting in a loss of funds for claimants.</w:t>
      </w:r>
    </w:p>
    <w:p w14:paraId="2C5E1C0E" w14:textId="77777777" w:rsidR="005C6BC5" w:rsidRPr="005C6BC5" w:rsidRDefault="005C6BC5" w:rsidP="005C6BC5">
      <w:pPr>
        <w:spacing w:after="200" w:line="276" w:lineRule="auto"/>
        <w:rPr>
          <w:rFonts w:eastAsia="Calibri" w:cs="Arial"/>
          <w:b/>
          <w:sz w:val="21"/>
          <w:szCs w:val="21"/>
        </w:rPr>
      </w:pPr>
      <w:r w:rsidRPr="005C6BC5">
        <w:rPr>
          <w:rFonts w:eastAsia="Calibri" w:cs="Arial"/>
          <w:sz w:val="21"/>
          <w:szCs w:val="21"/>
        </w:rPr>
        <w:t>Similarly, the Child Poverty Action Group (CPAG) reported that DWP admin errors and poor advice result in a large number of claimants receiving less money than they’re entitled to – 40% of UC cases referred to the CPAG early warning system fall into this</w:t>
      </w:r>
      <w:r w:rsidRPr="005C6BC5">
        <w:rPr>
          <w:rFonts w:eastAsia="Calibri" w:cs="Arial"/>
          <w:sz w:val="21"/>
          <w:szCs w:val="21"/>
          <w:vertAlign w:val="superscript"/>
        </w:rPr>
        <w:footnoteReference w:id="5"/>
      </w:r>
      <w:r w:rsidRPr="005C6BC5">
        <w:rPr>
          <w:rFonts w:eastAsia="Calibri" w:cs="Arial"/>
          <w:b/>
          <w:sz w:val="21"/>
          <w:szCs w:val="21"/>
        </w:rPr>
        <w:t>.</w:t>
      </w:r>
    </w:p>
    <w:p w14:paraId="316719D5"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Additionally, once mistakes are made, it is difficult to challenge the DWP decision making – waiting times for tribunals average six months and even up to sixty weeks when a medical expert is needed.</w:t>
      </w:r>
    </w:p>
    <w:p w14:paraId="5B56C490"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Harrow Council’s UC working group also found that it is the payment and calculation side of the UC application process that mainly causes problems, particularly because DWP does not give sufficient information on how payment amounts have been calculated.</w:t>
      </w:r>
    </w:p>
    <w:p w14:paraId="2ABFAD64"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 xml:space="preserve">While claimants do receive regular meetings with a DWP Work Coach, the role of the Work Coach is to ensure that a claimant’s worksheet commitment is being fulfilled (i.e. that claimants are spending the agreed amount of time looking for work). Work Coaches do not calculate benefits or explain calculations to claimants, consequently, claimants cannot resolve the issues highlighted above at these regular meetings. </w:t>
      </w:r>
    </w:p>
    <w:p w14:paraId="166BB072" w14:textId="77777777" w:rsidR="005C6BC5" w:rsidRPr="005C6BC5" w:rsidRDefault="005C6BC5" w:rsidP="005C6BC5">
      <w:pPr>
        <w:spacing w:after="200" w:line="276" w:lineRule="auto"/>
        <w:rPr>
          <w:rFonts w:eastAsia="Calibri" w:cs="Arial"/>
          <w:b/>
          <w:sz w:val="21"/>
          <w:szCs w:val="21"/>
          <w:u w:val="single"/>
        </w:rPr>
      </w:pPr>
      <w:r w:rsidRPr="005C6BC5">
        <w:rPr>
          <w:rFonts w:eastAsia="Calibri" w:cs="Arial"/>
          <w:b/>
          <w:sz w:val="21"/>
          <w:szCs w:val="21"/>
          <w:u w:val="single"/>
        </w:rPr>
        <w:t>UC and Mental Health / Disabilities</w:t>
      </w:r>
    </w:p>
    <w:p w14:paraId="3C5CB418"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The Harrow Association of Disabled People (HAD) reported that the claimants suffered from a mental health condition in the majority of cases referred to them. Overall, 43% of Harrow JCP users have a mental health condition</w:t>
      </w:r>
      <w:r w:rsidRPr="005C6BC5">
        <w:rPr>
          <w:rFonts w:eastAsia="Calibri" w:cs="Arial"/>
          <w:sz w:val="21"/>
          <w:szCs w:val="21"/>
          <w:vertAlign w:val="superscript"/>
        </w:rPr>
        <w:footnoteReference w:id="6"/>
      </w:r>
      <w:r w:rsidRPr="005C6BC5">
        <w:rPr>
          <w:rFonts w:eastAsia="Calibri" w:cs="Arial"/>
          <w:sz w:val="21"/>
          <w:szCs w:val="21"/>
        </w:rPr>
        <w:t xml:space="preserve">. HAD identified various additional barriers faced by UC claimants that have either mental health conditions or disabilities. </w:t>
      </w:r>
    </w:p>
    <w:p w14:paraId="4B75DCC7"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Again, these difficulties are often the result of DWP staff either lacking knowledge of mental health conditions and disabilities, or the DWP not following its own procedure correctly. HAD found that work coaches often fail to understand the significance of people’s health conditions and do not make the appropriate allowances or correctly applying ‘extra protections’.</w:t>
      </w:r>
    </w:p>
    <w:p w14:paraId="03A392E4"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In particular, those with complex needs are not always given the additional support to which they are entitled. In order to receive any benefits, claimants can be forced to sign up to work commitments that they cannot fulfil because of health condition or disability.</w:t>
      </w:r>
    </w:p>
    <w:p w14:paraId="3546EB14"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Other issues that were raised at the commission include the three month wait for ‘limited capability for work’ payments which are not always backdated; that the DWP does not always ‘carry over’ a claimant’s status from legacy benefits as it should (e.g. if they were in receipt of ESA), meaning that claimants are incorrectly required to re-apply; work capability assessments narrowly focus on mobility and do not pick up the full impact that mental health can have on someone’s capability for work.</w:t>
      </w:r>
    </w:p>
    <w:p w14:paraId="7CB52538" w14:textId="77777777" w:rsidR="005C6BC5" w:rsidRPr="005C6BC5" w:rsidRDefault="005C6BC5" w:rsidP="005C6BC5">
      <w:pPr>
        <w:spacing w:after="200" w:line="276" w:lineRule="auto"/>
        <w:rPr>
          <w:rFonts w:eastAsia="Calibri" w:cs="Arial"/>
          <w:b/>
          <w:sz w:val="21"/>
          <w:szCs w:val="21"/>
          <w:u w:val="single"/>
        </w:rPr>
      </w:pPr>
      <w:r w:rsidRPr="005C6BC5">
        <w:rPr>
          <w:rFonts w:eastAsia="Calibri" w:cs="Arial"/>
          <w:b/>
          <w:sz w:val="21"/>
          <w:szCs w:val="21"/>
          <w:u w:val="single"/>
        </w:rPr>
        <w:t>Digital Inclusion / Access</w:t>
      </w:r>
    </w:p>
    <w:p w14:paraId="4C61D612"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lastRenderedPageBreak/>
        <w:t>The UC application process is digital-only and claimants must have an email address and bank account in order to complete an application. There are currently 1.5 million unbanked adults in the UK</w:t>
      </w:r>
      <w:r w:rsidRPr="005C6BC5">
        <w:rPr>
          <w:rFonts w:eastAsia="Calibri" w:cs="Arial"/>
          <w:sz w:val="21"/>
          <w:szCs w:val="21"/>
          <w:vertAlign w:val="superscript"/>
        </w:rPr>
        <w:footnoteReference w:id="7"/>
      </w:r>
      <w:r w:rsidRPr="005C6BC5">
        <w:rPr>
          <w:rFonts w:eastAsia="Calibri" w:cs="Arial"/>
          <w:b/>
          <w:sz w:val="21"/>
          <w:szCs w:val="21"/>
        </w:rPr>
        <w:t>.</w:t>
      </w:r>
      <w:r w:rsidRPr="005C6BC5">
        <w:rPr>
          <w:rFonts w:eastAsia="Calibri" w:cs="Arial"/>
          <w:sz w:val="21"/>
          <w:szCs w:val="21"/>
        </w:rPr>
        <w:t xml:space="preserve"> Digital inclusion is also an issue - while 89% of the UK population has regular access to the internet, access correlates to income / social class and the figure falls to just 62% for those on low incomes</w:t>
      </w:r>
      <w:r w:rsidRPr="005C6BC5">
        <w:rPr>
          <w:rFonts w:eastAsia="Calibri" w:cs="Arial"/>
          <w:sz w:val="21"/>
          <w:szCs w:val="21"/>
          <w:vertAlign w:val="superscript"/>
        </w:rPr>
        <w:footnoteReference w:id="8"/>
      </w:r>
      <w:r w:rsidRPr="005C6BC5">
        <w:rPr>
          <w:rFonts w:eastAsia="Calibri" w:cs="Arial"/>
          <w:sz w:val="21"/>
          <w:szCs w:val="21"/>
        </w:rPr>
        <w:t>. Therefore, digital exclusion will disproportionately affect UC claimants versus the UK population as a whole (as claimants typically have lower incomes that the national average). A lack of digital access restricts people’s ability to apply for UC and monitor claims once they have applied.</w:t>
      </w:r>
    </w:p>
    <w:p w14:paraId="605E4CC6"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Moreover, Harrow Mind reported that digital exclusion is a particular problem for those with a mental health condition as there has been no meaningful increase to digital access in the last five years for this group</w:t>
      </w:r>
      <w:r w:rsidRPr="005C6BC5">
        <w:rPr>
          <w:rFonts w:eastAsia="Calibri" w:cs="Arial"/>
          <w:sz w:val="21"/>
          <w:szCs w:val="21"/>
          <w:vertAlign w:val="superscript"/>
        </w:rPr>
        <w:footnoteReference w:id="9"/>
      </w:r>
      <w:r w:rsidRPr="005C6BC5">
        <w:rPr>
          <w:rFonts w:eastAsia="Calibri" w:cs="Arial"/>
          <w:sz w:val="21"/>
          <w:szCs w:val="21"/>
        </w:rPr>
        <w:t xml:space="preserve">. </w:t>
      </w:r>
    </w:p>
    <w:p w14:paraId="1CB438C6"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Travel (to assessments, interviews and technology) is another barrier faced by UC claimants. Harrow Mind and HAD reported that travel requirements posed additional barriers for the disabled and those with a mental health need. These additional difficulties are often not taken into account by DWP staff.</w:t>
      </w:r>
    </w:p>
    <w:p w14:paraId="48F2CC89" w14:textId="77777777" w:rsidR="005C6BC5" w:rsidRPr="005C6BC5" w:rsidRDefault="005C6BC5" w:rsidP="005C6BC5">
      <w:pPr>
        <w:spacing w:after="200" w:line="276" w:lineRule="auto"/>
        <w:rPr>
          <w:rFonts w:cs="Arial"/>
          <w:b/>
          <w:color w:val="212121"/>
          <w:szCs w:val="22"/>
        </w:rPr>
      </w:pPr>
      <w:r w:rsidRPr="005C6BC5">
        <w:rPr>
          <w:rFonts w:cs="Arial"/>
          <w:b/>
          <w:color w:val="212121"/>
          <w:szCs w:val="22"/>
        </w:rPr>
        <w:t xml:space="preserve">Part B. The opportunities for Council action </w:t>
      </w:r>
    </w:p>
    <w:p w14:paraId="259D7DFC" w14:textId="77777777" w:rsidR="005C6BC5" w:rsidRPr="005C6BC5" w:rsidRDefault="005C6BC5" w:rsidP="005C6BC5">
      <w:pPr>
        <w:spacing w:after="200" w:line="276" w:lineRule="auto"/>
        <w:rPr>
          <w:rFonts w:cs="Arial"/>
          <w:color w:val="212121"/>
          <w:sz w:val="21"/>
          <w:szCs w:val="21"/>
        </w:rPr>
      </w:pPr>
      <w:r w:rsidRPr="005C6BC5">
        <w:rPr>
          <w:rFonts w:cs="Arial"/>
          <w:color w:val="212121"/>
          <w:sz w:val="21"/>
          <w:szCs w:val="21"/>
        </w:rPr>
        <w:t xml:space="preserve">Although the means of tackling the most significant issues around Universal Credit lie in the hands of central government, the purpose of the Commission was to identify areas where Harrow Council could act to mitigate its most egregious local impacts. </w:t>
      </w:r>
    </w:p>
    <w:p w14:paraId="25F6FAB3" w14:textId="77777777" w:rsidR="005C6BC5" w:rsidRPr="005C6BC5" w:rsidRDefault="005C6BC5" w:rsidP="005C6BC5">
      <w:pPr>
        <w:spacing w:after="200" w:line="276" w:lineRule="auto"/>
        <w:rPr>
          <w:rFonts w:cs="Arial"/>
          <w:color w:val="212121"/>
          <w:sz w:val="21"/>
          <w:szCs w:val="21"/>
        </w:rPr>
      </w:pPr>
      <w:r w:rsidRPr="005C6BC5">
        <w:rPr>
          <w:rFonts w:cs="Arial"/>
          <w:color w:val="212121"/>
          <w:sz w:val="21"/>
          <w:szCs w:val="21"/>
        </w:rPr>
        <w:t>We identified four areas of action:</w:t>
      </w:r>
    </w:p>
    <w:p w14:paraId="0EFC69D1" w14:textId="77777777" w:rsidR="005C6BC5" w:rsidRPr="005C6BC5" w:rsidRDefault="005C6BC5" w:rsidP="001242C8">
      <w:pPr>
        <w:numPr>
          <w:ilvl w:val="2"/>
          <w:numId w:val="4"/>
        </w:numPr>
        <w:spacing w:after="200" w:line="276" w:lineRule="auto"/>
        <w:ind w:left="993" w:hanging="425"/>
        <w:contextualSpacing/>
        <w:rPr>
          <w:rFonts w:cs="Arial"/>
          <w:color w:val="212121"/>
          <w:sz w:val="21"/>
          <w:szCs w:val="21"/>
        </w:rPr>
      </w:pPr>
      <w:r w:rsidRPr="005C6BC5">
        <w:rPr>
          <w:rFonts w:cs="Arial"/>
          <w:color w:val="212121"/>
          <w:sz w:val="21"/>
          <w:szCs w:val="21"/>
        </w:rPr>
        <w:t xml:space="preserve">Digital inclusion </w:t>
      </w:r>
    </w:p>
    <w:p w14:paraId="047420AA" w14:textId="77777777" w:rsidR="005C6BC5" w:rsidRPr="005C6BC5" w:rsidRDefault="005C6BC5" w:rsidP="001242C8">
      <w:pPr>
        <w:numPr>
          <w:ilvl w:val="2"/>
          <w:numId w:val="4"/>
        </w:numPr>
        <w:spacing w:after="200" w:line="276" w:lineRule="auto"/>
        <w:ind w:left="993" w:hanging="425"/>
        <w:contextualSpacing/>
        <w:rPr>
          <w:rFonts w:cs="Arial"/>
          <w:color w:val="212121"/>
          <w:sz w:val="21"/>
          <w:szCs w:val="21"/>
        </w:rPr>
      </w:pPr>
      <w:r w:rsidRPr="005C6BC5">
        <w:rPr>
          <w:rFonts w:cs="Arial"/>
          <w:color w:val="212121"/>
          <w:sz w:val="21"/>
          <w:szCs w:val="21"/>
        </w:rPr>
        <w:t>Working with partners</w:t>
      </w:r>
    </w:p>
    <w:p w14:paraId="7615D3E6" w14:textId="77777777" w:rsidR="005C6BC5" w:rsidRPr="005C6BC5" w:rsidRDefault="005C6BC5" w:rsidP="001242C8">
      <w:pPr>
        <w:numPr>
          <w:ilvl w:val="2"/>
          <w:numId w:val="4"/>
        </w:numPr>
        <w:spacing w:after="200" w:line="276" w:lineRule="auto"/>
        <w:ind w:left="993" w:hanging="425"/>
        <w:contextualSpacing/>
        <w:rPr>
          <w:rFonts w:cs="Arial"/>
          <w:color w:val="212121"/>
          <w:sz w:val="21"/>
          <w:szCs w:val="21"/>
        </w:rPr>
      </w:pPr>
      <w:r w:rsidRPr="005C6BC5">
        <w:rPr>
          <w:rFonts w:cs="Arial"/>
          <w:color w:val="212121"/>
          <w:sz w:val="21"/>
          <w:szCs w:val="21"/>
        </w:rPr>
        <w:t>Reviewing Council Tax Support</w:t>
      </w:r>
    </w:p>
    <w:p w14:paraId="3E6F1CF6" w14:textId="77777777" w:rsidR="005C6BC5" w:rsidRPr="005C6BC5" w:rsidRDefault="005C6BC5" w:rsidP="001242C8">
      <w:pPr>
        <w:numPr>
          <w:ilvl w:val="2"/>
          <w:numId w:val="4"/>
        </w:numPr>
        <w:spacing w:after="200" w:line="276" w:lineRule="auto"/>
        <w:ind w:left="993" w:hanging="425"/>
        <w:contextualSpacing/>
        <w:rPr>
          <w:rFonts w:cs="Arial"/>
          <w:color w:val="212121"/>
          <w:sz w:val="21"/>
          <w:szCs w:val="21"/>
        </w:rPr>
      </w:pPr>
      <w:r w:rsidRPr="005C6BC5">
        <w:rPr>
          <w:rFonts w:cs="Arial"/>
          <w:color w:val="212121"/>
          <w:sz w:val="21"/>
          <w:szCs w:val="21"/>
        </w:rPr>
        <w:t>Relationship with Jobcentre Plus (JCP)</w:t>
      </w:r>
    </w:p>
    <w:p w14:paraId="47B6CD54" w14:textId="77777777" w:rsidR="005C6BC5" w:rsidRPr="005C6BC5" w:rsidRDefault="005C6BC5" w:rsidP="005C6BC5">
      <w:pPr>
        <w:spacing w:after="200" w:line="276" w:lineRule="auto"/>
        <w:rPr>
          <w:rFonts w:cs="Arial"/>
          <w:color w:val="212121"/>
          <w:sz w:val="21"/>
          <w:szCs w:val="21"/>
        </w:rPr>
      </w:pPr>
      <w:r w:rsidRPr="005C6BC5">
        <w:rPr>
          <w:rFonts w:cs="Arial"/>
          <w:color w:val="212121"/>
          <w:sz w:val="21"/>
          <w:szCs w:val="21"/>
        </w:rPr>
        <w:t xml:space="preserve">This section of the report provides further detail in each area. </w:t>
      </w:r>
    </w:p>
    <w:p w14:paraId="4AEFDFB0" w14:textId="77777777" w:rsidR="005C6BC5" w:rsidRPr="005C6BC5" w:rsidRDefault="005C6BC5" w:rsidP="005C6BC5">
      <w:pPr>
        <w:rPr>
          <w:rFonts w:cs="Arial"/>
          <w:b/>
          <w:color w:val="212121"/>
          <w:sz w:val="21"/>
          <w:szCs w:val="21"/>
          <w:u w:val="single"/>
        </w:rPr>
      </w:pPr>
      <w:r w:rsidRPr="005C6BC5">
        <w:rPr>
          <w:rFonts w:cs="Arial"/>
          <w:b/>
          <w:color w:val="212121"/>
          <w:sz w:val="21"/>
          <w:szCs w:val="21"/>
          <w:u w:val="single"/>
        </w:rPr>
        <w:t xml:space="preserve">1. Support claimants to access UC online </w:t>
      </w:r>
    </w:p>
    <w:p w14:paraId="6F654A69" w14:textId="77777777" w:rsidR="005C6BC5" w:rsidRPr="005C6BC5" w:rsidRDefault="005C6BC5" w:rsidP="005C6BC5">
      <w:pPr>
        <w:rPr>
          <w:rFonts w:cs="Arial"/>
          <w:b/>
          <w:color w:val="212121"/>
          <w:sz w:val="21"/>
          <w:szCs w:val="21"/>
        </w:rPr>
      </w:pPr>
    </w:p>
    <w:p w14:paraId="1BE4986E" w14:textId="77777777" w:rsidR="005C6BC5" w:rsidRPr="005C6BC5" w:rsidRDefault="005C6BC5" w:rsidP="005C6BC5">
      <w:pPr>
        <w:rPr>
          <w:rFonts w:cs="Arial"/>
          <w:color w:val="212121"/>
          <w:sz w:val="21"/>
          <w:szCs w:val="21"/>
        </w:rPr>
      </w:pPr>
      <w:r w:rsidRPr="005C6BC5">
        <w:rPr>
          <w:rFonts w:cs="Arial"/>
          <w:color w:val="212121"/>
          <w:sz w:val="21"/>
          <w:szCs w:val="21"/>
        </w:rPr>
        <w:t>One of the key challenges identified with UC is the requirement in the vast majority of cases for claimants to apply for, and manage, their benefit online. This is clearly problematic for a portion of the population, estimated at around 11%</w:t>
      </w:r>
      <w:r w:rsidRPr="005C6BC5">
        <w:rPr>
          <w:rFonts w:cs="Arial"/>
          <w:color w:val="212121"/>
          <w:sz w:val="21"/>
          <w:szCs w:val="21"/>
          <w:vertAlign w:val="superscript"/>
        </w:rPr>
        <w:footnoteReference w:id="10"/>
      </w:r>
      <w:r w:rsidRPr="005C6BC5">
        <w:rPr>
          <w:rFonts w:cs="Arial"/>
          <w:color w:val="212121"/>
          <w:sz w:val="21"/>
          <w:szCs w:val="21"/>
        </w:rPr>
        <w:t xml:space="preserve">, who do not have direct access to the internet. In addition, we identified a much larger group who may have access to digital services but who either lack the digital skills needed to complete a complex online application form or who struggle with the demands placed on them by the UC application and ongoing management process. </w:t>
      </w:r>
    </w:p>
    <w:p w14:paraId="2BB87839" w14:textId="77777777" w:rsidR="005C6BC5" w:rsidRPr="005C6BC5" w:rsidRDefault="005C6BC5" w:rsidP="005C6BC5">
      <w:pPr>
        <w:rPr>
          <w:rFonts w:cs="Arial"/>
          <w:color w:val="212121"/>
          <w:sz w:val="21"/>
          <w:szCs w:val="21"/>
        </w:rPr>
      </w:pPr>
    </w:p>
    <w:p w14:paraId="5EE8E864" w14:textId="77777777" w:rsidR="005C6BC5" w:rsidRPr="005C6BC5" w:rsidRDefault="005C6BC5" w:rsidP="005C6BC5">
      <w:pPr>
        <w:rPr>
          <w:rFonts w:cs="Arial"/>
          <w:color w:val="212121"/>
          <w:sz w:val="21"/>
          <w:szCs w:val="21"/>
        </w:rPr>
      </w:pPr>
      <w:r w:rsidRPr="005C6BC5">
        <w:rPr>
          <w:rFonts w:cs="Arial"/>
          <w:color w:val="212121"/>
          <w:sz w:val="21"/>
          <w:szCs w:val="21"/>
        </w:rPr>
        <w:t xml:space="preserve">For example, we heard of individuals who were required to continually check their emails for updates or requests from their DWP caseworker. Failure to respond to these could lead to an application being rejected or payments being delayed or miscalculated. </w:t>
      </w:r>
    </w:p>
    <w:p w14:paraId="28281B52" w14:textId="77777777" w:rsidR="005C6BC5" w:rsidRPr="005C6BC5" w:rsidRDefault="005C6BC5" w:rsidP="005C6BC5">
      <w:pPr>
        <w:rPr>
          <w:rFonts w:cs="Arial"/>
          <w:color w:val="212121"/>
          <w:sz w:val="21"/>
          <w:szCs w:val="21"/>
        </w:rPr>
      </w:pPr>
    </w:p>
    <w:p w14:paraId="25ACEE36" w14:textId="77777777" w:rsidR="005C6BC5" w:rsidRPr="005C6BC5" w:rsidRDefault="005C6BC5" w:rsidP="005C6BC5">
      <w:pPr>
        <w:rPr>
          <w:rFonts w:cs="Arial"/>
          <w:color w:val="212121"/>
          <w:sz w:val="21"/>
          <w:szCs w:val="21"/>
        </w:rPr>
      </w:pPr>
      <w:r w:rsidRPr="005C6BC5">
        <w:rPr>
          <w:rFonts w:cs="Arial"/>
          <w:color w:val="212121"/>
          <w:sz w:val="21"/>
          <w:szCs w:val="21"/>
        </w:rPr>
        <w:t xml:space="preserve">The Commission recognised that digital skills are not only critical for claimants to get the correct amount of UC payments on time. They are also vital to access a whole range of other services, such as online banking, social networks, e-learning, and Harrow Council services. </w:t>
      </w:r>
    </w:p>
    <w:p w14:paraId="763B43CA" w14:textId="77777777" w:rsidR="005C6BC5" w:rsidRPr="005C6BC5" w:rsidRDefault="005C6BC5" w:rsidP="005C6BC5">
      <w:pPr>
        <w:rPr>
          <w:rFonts w:cs="Arial"/>
          <w:color w:val="212121"/>
          <w:sz w:val="21"/>
          <w:szCs w:val="21"/>
        </w:rPr>
      </w:pPr>
      <w:r w:rsidRPr="005C6BC5">
        <w:rPr>
          <w:rFonts w:cs="Arial"/>
          <w:noProof/>
          <w:color w:val="212121"/>
          <w:sz w:val="21"/>
          <w:szCs w:val="21"/>
          <w:lang w:eastAsia="en-GB"/>
        </w:rPr>
        <w:lastRenderedPageBreak/>
        <mc:AlternateContent>
          <mc:Choice Requires="wps">
            <w:drawing>
              <wp:anchor distT="0" distB="0" distL="114300" distR="114300" simplePos="0" relativeHeight="251661824" behindDoc="1" locked="0" layoutInCell="1" allowOverlap="1" wp14:anchorId="5CD6A2E9" wp14:editId="3134B5B6">
                <wp:simplePos x="0" y="0"/>
                <wp:positionH relativeFrom="column">
                  <wp:posOffset>-34290</wp:posOffset>
                </wp:positionH>
                <wp:positionV relativeFrom="paragraph">
                  <wp:posOffset>234950</wp:posOffset>
                </wp:positionV>
                <wp:extent cx="5713095" cy="2903855"/>
                <wp:effectExtent l="12700" t="12700" r="14605" b="17145"/>
                <wp:wrapTight wrapText="bothSides">
                  <wp:wrapPolygon edited="0">
                    <wp:start x="-48" y="-94"/>
                    <wp:lineTo x="-48" y="21633"/>
                    <wp:lineTo x="21607" y="21633"/>
                    <wp:lineTo x="21607" y="-94"/>
                    <wp:lineTo x="-48" y="-94"/>
                  </wp:wrapPolygon>
                </wp:wrapTight>
                <wp:docPr id="2" name="Text Box 2"/>
                <wp:cNvGraphicFramePr/>
                <a:graphic xmlns:a="http://schemas.openxmlformats.org/drawingml/2006/main">
                  <a:graphicData uri="http://schemas.microsoft.com/office/word/2010/wordprocessingShape">
                    <wps:wsp>
                      <wps:cNvSpPr txBox="1"/>
                      <wps:spPr>
                        <a:xfrm>
                          <a:off x="0" y="0"/>
                          <a:ext cx="5713095" cy="2903855"/>
                        </a:xfrm>
                        <a:prstGeom prst="rect">
                          <a:avLst/>
                        </a:prstGeom>
                        <a:solidFill>
                          <a:sysClr val="window" lastClr="FFFFFF"/>
                        </a:solidFill>
                        <a:ln w="19050">
                          <a:solidFill>
                            <a:srgbClr val="C00000"/>
                          </a:solidFill>
                        </a:ln>
                      </wps:spPr>
                      <wps:txbx>
                        <w:txbxContent>
                          <w:p w14:paraId="4423B08F"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The Council implements a broad-based digital inclusion programme</w:t>
                            </w:r>
                            <w:r>
                              <w:rPr>
                                <w:rFonts w:cs="Arial"/>
                                <w:b/>
                                <w:sz w:val="21"/>
                              </w:rPr>
                              <w:t xml:space="preserve"> (“No One Left Offline”). </w:t>
                            </w:r>
                            <w:r>
                              <w:rPr>
                                <w:rFonts w:cs="Arial"/>
                                <w:sz w:val="21"/>
                              </w:rPr>
                              <w:t xml:space="preserve">This should start with a more complete analysis of the barriers to accessing digital services. It should then implement a programme that will provide digital skills training to residents, making use of free resources such as Google’s Digital Garage. This should build on best practices identified elsewhere. For example, other programmes have found that marketing digital skills training as a way of engaging with hobbies online is more effective than marketing it directly as a route to accessing government benefits or other services. The programme should also ensure that all Harrow residents have access to internet-enabled devices, taking into account mobility issues and the need for some people to have access to hands-on support. </w:t>
                            </w:r>
                          </w:p>
                          <w:p w14:paraId="28392761" w14:textId="77777777" w:rsidR="005C6BC5" w:rsidRPr="009247F2" w:rsidRDefault="005C6BC5" w:rsidP="001242C8">
                            <w:pPr>
                              <w:pStyle w:val="ListParagraph"/>
                              <w:numPr>
                                <w:ilvl w:val="0"/>
                                <w:numId w:val="9"/>
                              </w:numPr>
                              <w:spacing w:after="200" w:line="276" w:lineRule="auto"/>
                              <w:contextualSpacing/>
                              <w:rPr>
                                <w:rFonts w:cs="Arial"/>
                                <w:sz w:val="21"/>
                              </w:rPr>
                            </w:pPr>
                            <w:r>
                              <w:rPr>
                                <w:rFonts w:cs="Arial"/>
                                <w:b/>
                                <w:sz w:val="21"/>
                                <w:szCs w:val="21"/>
                              </w:rPr>
                              <w:t xml:space="preserve">Work with others to provide targeted support to people struggling with the online UC application form. </w:t>
                            </w:r>
                            <w:r w:rsidRPr="004B6FDE">
                              <w:rPr>
                                <w:rFonts w:cs="Arial"/>
                                <w:bCs/>
                                <w:sz w:val="21"/>
                                <w:szCs w:val="21"/>
                              </w:rPr>
                              <w:t xml:space="preserve">The </w:t>
                            </w:r>
                            <w:r>
                              <w:rPr>
                                <w:rFonts w:cs="Arial"/>
                                <w:bCs/>
                                <w:sz w:val="21"/>
                                <w:szCs w:val="21"/>
                              </w:rPr>
                              <w:t xml:space="preserve">Council should promote the work of </w:t>
                            </w:r>
                            <w:r>
                              <w:rPr>
                                <w:rFonts w:cs="Arial"/>
                                <w:bCs/>
                                <w:sz w:val="21"/>
                              </w:rPr>
                              <w:t xml:space="preserve">local organisations, such as Harrow CAB, Harrow Association of Disabled people and Jobcentre </w:t>
                            </w:r>
                            <w:r>
                              <w:rPr>
                                <w:rFonts w:cs="Arial"/>
                                <w:bCs/>
                                <w:sz w:val="21"/>
                              </w:rPr>
                              <w:t xml:space="preserve">Plus, that already provide some targeted support. It should also explore how it can support these organisations to improve their reach and effectiveness. </w:t>
                            </w:r>
                          </w:p>
                          <w:p w14:paraId="33A88E61" w14:textId="77777777" w:rsidR="005C6BC5" w:rsidRPr="009247F2" w:rsidRDefault="005C6BC5" w:rsidP="005C6BC5">
                            <w:pPr>
                              <w:rPr>
                                <w:rFonts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6A2E9" id="_x0000_s1028" type="#_x0000_t202" style="position:absolute;margin-left:-2.7pt;margin-top:18.5pt;width:449.85pt;height:228.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" fillcolor="window" strokecolor="#c00000" strokeweight="1.5pt">
                <v:textbox>
                  <w:txbxContent>
                    <w:p w14:paraId="4423B08F"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The Council implements a broad-based digital inclusion programme</w:t>
                      </w:r>
                      <w:r>
                        <w:rPr>
                          <w:rFonts w:cs="Arial"/>
                          <w:b/>
                          <w:sz w:val="21"/>
                        </w:rPr>
                        <w:t xml:space="preserve"> (“No One Left Offline”). </w:t>
                      </w:r>
                      <w:r>
                        <w:rPr>
                          <w:rFonts w:cs="Arial"/>
                          <w:sz w:val="21"/>
                        </w:rPr>
                        <w:t xml:space="preserve">This should start with a more complete analysis of the barriers to accessing digital services. It should then implement a programme that will provide digital skills training to residents, making use of free resources such as Google’s Digital Garage. This should build on best practices identified elsewhere. For example, other programmes have found that marketing digital skills training as a way of engaging with hobbies online is more effective than marketing it directly as a route to accessing government benefits or other services. The programme should also ensure that all Harrow residents have access to internet-enabled devices, taking into account mobility issues and the need for some people to have access to hands-on support. </w:t>
                      </w:r>
                    </w:p>
                    <w:p w14:paraId="28392761" w14:textId="77777777" w:rsidR="005C6BC5" w:rsidRPr="009247F2" w:rsidRDefault="005C6BC5" w:rsidP="001242C8">
                      <w:pPr>
                        <w:pStyle w:val="ListParagraph"/>
                        <w:numPr>
                          <w:ilvl w:val="0"/>
                          <w:numId w:val="9"/>
                        </w:numPr>
                        <w:spacing w:after="200" w:line="276" w:lineRule="auto"/>
                        <w:contextualSpacing/>
                        <w:rPr>
                          <w:rFonts w:cs="Arial"/>
                          <w:sz w:val="21"/>
                        </w:rPr>
                      </w:pPr>
                      <w:r>
                        <w:rPr>
                          <w:rFonts w:cs="Arial"/>
                          <w:b/>
                          <w:sz w:val="21"/>
                          <w:szCs w:val="21"/>
                        </w:rPr>
                        <w:t xml:space="preserve">Work with others to provide targeted support to people struggling with the online UC application form. </w:t>
                      </w:r>
                      <w:r w:rsidRPr="004B6FDE">
                        <w:rPr>
                          <w:rFonts w:cs="Arial"/>
                          <w:bCs/>
                          <w:sz w:val="21"/>
                          <w:szCs w:val="21"/>
                        </w:rPr>
                        <w:t xml:space="preserve">The </w:t>
                      </w:r>
                      <w:r>
                        <w:rPr>
                          <w:rFonts w:cs="Arial"/>
                          <w:bCs/>
                          <w:sz w:val="21"/>
                          <w:szCs w:val="21"/>
                        </w:rPr>
                        <w:t xml:space="preserve">Council should promote the work of </w:t>
                      </w:r>
                      <w:r>
                        <w:rPr>
                          <w:rFonts w:cs="Arial"/>
                          <w:bCs/>
                          <w:sz w:val="21"/>
                        </w:rPr>
                        <w:t xml:space="preserve">local organisations, such as Harrow CAB, Harrow Association of Disabled people and Jobcentre </w:t>
                      </w:r>
                      <w:r>
                        <w:rPr>
                          <w:rFonts w:cs="Arial"/>
                          <w:bCs/>
                          <w:sz w:val="21"/>
                        </w:rPr>
                        <w:t xml:space="preserve">Plus, that already provide some targeted support. It should also explore how it can support these organisations to improve their reach and effectiveness. </w:t>
                      </w:r>
                    </w:p>
                    <w:p w14:paraId="33A88E61" w14:textId="77777777" w:rsidR="005C6BC5" w:rsidRPr="009247F2" w:rsidRDefault="005C6BC5" w:rsidP="005C6BC5">
                      <w:pPr>
                        <w:rPr>
                          <w:rFonts w:cs="Arial"/>
                          <w:sz w:val="21"/>
                        </w:rPr>
                      </w:pPr>
                    </w:p>
                  </w:txbxContent>
                </v:textbox>
                <w10:wrap type="tight"/>
              </v:shape>
            </w:pict>
          </mc:Fallback>
        </mc:AlternateContent>
      </w:r>
      <w:r w:rsidRPr="005C6BC5">
        <w:rPr>
          <w:rFonts w:cs="Arial"/>
          <w:color w:val="212121"/>
          <w:sz w:val="21"/>
          <w:szCs w:val="21"/>
        </w:rPr>
        <w:t>We, therefore, recommend that:</w:t>
      </w:r>
    </w:p>
    <w:p w14:paraId="5AA482BC" w14:textId="77777777" w:rsidR="005C6BC5" w:rsidRPr="005C6BC5" w:rsidRDefault="005C6BC5" w:rsidP="005C6BC5">
      <w:pPr>
        <w:rPr>
          <w:rFonts w:cs="Arial"/>
          <w:color w:val="212121"/>
          <w:sz w:val="21"/>
          <w:szCs w:val="21"/>
          <w:u w:val="single"/>
        </w:rPr>
      </w:pPr>
      <w:r w:rsidRPr="005C6BC5">
        <w:rPr>
          <w:rFonts w:cs="Arial"/>
          <w:b/>
          <w:color w:val="212121"/>
          <w:sz w:val="21"/>
          <w:szCs w:val="21"/>
          <w:u w:val="single"/>
        </w:rPr>
        <w:br w:type="page"/>
      </w:r>
      <w:r w:rsidRPr="005C6BC5">
        <w:rPr>
          <w:rFonts w:cs="Arial"/>
          <w:b/>
          <w:color w:val="212121"/>
          <w:sz w:val="21"/>
          <w:szCs w:val="21"/>
          <w:u w:val="single"/>
        </w:rPr>
        <w:lastRenderedPageBreak/>
        <w:t>2. Work with partners to better support UC claimants</w:t>
      </w:r>
    </w:p>
    <w:p w14:paraId="743844EE" w14:textId="77777777" w:rsidR="005C6BC5" w:rsidRPr="005C6BC5" w:rsidRDefault="005C6BC5" w:rsidP="005C6BC5">
      <w:pPr>
        <w:rPr>
          <w:rFonts w:cs="Arial"/>
          <w:color w:val="212121"/>
          <w:sz w:val="21"/>
          <w:szCs w:val="21"/>
        </w:rPr>
      </w:pPr>
    </w:p>
    <w:p w14:paraId="2DB9481C" w14:textId="77777777" w:rsidR="005C6BC5" w:rsidRPr="005C6BC5" w:rsidRDefault="005C6BC5" w:rsidP="005C6BC5">
      <w:pPr>
        <w:rPr>
          <w:rFonts w:cs="Arial"/>
          <w:color w:val="212121"/>
          <w:sz w:val="21"/>
          <w:szCs w:val="21"/>
        </w:rPr>
      </w:pPr>
      <w:r w:rsidRPr="005C6BC5">
        <w:rPr>
          <w:rFonts w:cs="Arial"/>
          <w:color w:val="212121"/>
          <w:sz w:val="21"/>
          <w:szCs w:val="21"/>
        </w:rPr>
        <w:t xml:space="preserve">Harrow Council’s partners in the voluntary and community sector (VCS) have extraordinary reach into communities that are in greatest need of support to access Universal Credit. Many of these partners gave evidence to the Commission and demonstrated their deep knowledge around the often complex and specific issues that claimants face when accessing the new benefit. </w:t>
      </w:r>
    </w:p>
    <w:p w14:paraId="38103882" w14:textId="77777777" w:rsidR="005C6BC5" w:rsidRPr="005C6BC5" w:rsidRDefault="005C6BC5" w:rsidP="005C6BC5">
      <w:pPr>
        <w:rPr>
          <w:rFonts w:cs="Arial"/>
          <w:color w:val="212121"/>
          <w:sz w:val="21"/>
          <w:szCs w:val="21"/>
        </w:rPr>
      </w:pPr>
    </w:p>
    <w:p w14:paraId="6154A100" w14:textId="77777777" w:rsidR="005C6BC5" w:rsidRPr="005C6BC5" w:rsidRDefault="005C6BC5" w:rsidP="005C6BC5">
      <w:pPr>
        <w:rPr>
          <w:rFonts w:cs="Arial"/>
          <w:color w:val="212121"/>
          <w:sz w:val="21"/>
          <w:szCs w:val="21"/>
        </w:rPr>
      </w:pPr>
      <w:r w:rsidRPr="005C6BC5">
        <w:rPr>
          <w:rFonts w:cs="Arial"/>
          <w:color w:val="212121"/>
          <w:sz w:val="21"/>
          <w:szCs w:val="21"/>
        </w:rPr>
        <w:t>However, not all VCS organisations have the resources to fully train their staff on UC or to provide the kinds of support needed to their clients. A key part of the Council’s plan to better support UC claimants in the borough must, therefore, involve supporting the VCS sector locally so they are better able to support claimants.</w:t>
      </w:r>
    </w:p>
    <w:p w14:paraId="06B16BAC" w14:textId="77777777" w:rsidR="005C6BC5" w:rsidRPr="005C6BC5" w:rsidRDefault="005C6BC5" w:rsidP="005C6BC5">
      <w:pPr>
        <w:rPr>
          <w:rFonts w:cs="Arial"/>
          <w:color w:val="212121"/>
          <w:sz w:val="21"/>
          <w:szCs w:val="21"/>
        </w:rPr>
      </w:pPr>
    </w:p>
    <w:p w14:paraId="5F7C63D3" w14:textId="77777777" w:rsidR="005C6BC5" w:rsidRPr="005C6BC5" w:rsidRDefault="005C6BC5" w:rsidP="005C6BC5">
      <w:pPr>
        <w:rPr>
          <w:rFonts w:cs="Arial"/>
          <w:color w:val="212121"/>
          <w:sz w:val="21"/>
          <w:szCs w:val="21"/>
        </w:rPr>
      </w:pPr>
      <w:r w:rsidRPr="005C6BC5">
        <w:rPr>
          <w:rFonts w:cs="Arial"/>
          <w:noProof/>
          <w:color w:val="212121"/>
          <w:sz w:val="21"/>
          <w:szCs w:val="21"/>
          <w:lang w:eastAsia="en-GB"/>
        </w:rPr>
        <mc:AlternateContent>
          <mc:Choice Requires="wps">
            <w:drawing>
              <wp:anchor distT="0" distB="0" distL="114300" distR="114300" simplePos="0" relativeHeight="251662848" behindDoc="1" locked="0" layoutInCell="1" allowOverlap="1" wp14:anchorId="4E2BE4A1" wp14:editId="04EEC258">
                <wp:simplePos x="0" y="0"/>
                <wp:positionH relativeFrom="column">
                  <wp:posOffset>-38100</wp:posOffset>
                </wp:positionH>
                <wp:positionV relativeFrom="paragraph">
                  <wp:posOffset>238125</wp:posOffset>
                </wp:positionV>
                <wp:extent cx="5713095" cy="1612900"/>
                <wp:effectExtent l="12700" t="12700" r="14605" b="12700"/>
                <wp:wrapTight wrapText="bothSides">
                  <wp:wrapPolygon edited="0">
                    <wp:start x="-48" y="-170"/>
                    <wp:lineTo x="-48" y="21600"/>
                    <wp:lineTo x="21607" y="21600"/>
                    <wp:lineTo x="21607" y="-170"/>
                    <wp:lineTo x="-48" y="-170"/>
                  </wp:wrapPolygon>
                </wp:wrapTight>
                <wp:docPr id="5" name="Text Box 5"/>
                <wp:cNvGraphicFramePr/>
                <a:graphic xmlns:a="http://schemas.openxmlformats.org/drawingml/2006/main">
                  <a:graphicData uri="http://schemas.microsoft.com/office/word/2010/wordprocessingShape">
                    <wps:wsp>
                      <wps:cNvSpPr txBox="1"/>
                      <wps:spPr>
                        <a:xfrm>
                          <a:off x="0" y="0"/>
                          <a:ext cx="5713095" cy="1612900"/>
                        </a:xfrm>
                        <a:prstGeom prst="rect">
                          <a:avLst/>
                        </a:prstGeom>
                        <a:solidFill>
                          <a:sysClr val="window" lastClr="FFFFFF"/>
                        </a:solidFill>
                        <a:ln w="19050">
                          <a:solidFill>
                            <a:srgbClr val="C00000"/>
                          </a:solidFill>
                        </a:ln>
                      </wps:spPr>
                      <wps:txbx>
                        <w:txbxContent>
                          <w:p w14:paraId="74168623"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 xml:space="preserve">The Council implements a </w:t>
                            </w:r>
                            <w:r>
                              <w:rPr>
                                <w:rFonts w:cs="Arial"/>
                                <w:b/>
                                <w:sz w:val="21"/>
                              </w:rPr>
                              <w:t>training and support programme for VCS organisations in Harrow</w:t>
                            </w:r>
                            <w:r>
                              <w:rPr>
                                <w:rFonts w:cs="Arial"/>
                                <w:sz w:val="21"/>
                              </w:rPr>
                              <w:t xml:space="preserve"> to provide up-to-date information and guidance around UC. This should include sign-posting to further resources from DWP and/or other organisations. </w:t>
                            </w:r>
                          </w:p>
                          <w:p w14:paraId="1F24E2CE" w14:textId="77777777" w:rsidR="005C6BC5" w:rsidRPr="00702CC2" w:rsidRDefault="005C6BC5" w:rsidP="001242C8">
                            <w:pPr>
                              <w:pStyle w:val="ListParagraph"/>
                              <w:numPr>
                                <w:ilvl w:val="0"/>
                                <w:numId w:val="9"/>
                              </w:numPr>
                              <w:spacing w:after="200" w:line="276" w:lineRule="auto"/>
                              <w:contextualSpacing/>
                              <w:rPr>
                                <w:rFonts w:cs="Arial"/>
                                <w:sz w:val="21"/>
                              </w:rPr>
                            </w:pPr>
                            <w:r>
                              <w:rPr>
                                <w:rFonts w:cs="Arial"/>
                                <w:b/>
                                <w:sz w:val="21"/>
                              </w:rPr>
                              <w:t>The Council builds operational communication links between Council staff and VCS organisations around UC support</w:t>
                            </w:r>
                            <w:r>
                              <w:rPr>
                                <w:rFonts w:cs="Arial"/>
                                <w:sz w:val="21"/>
                              </w:rPr>
                              <w:t xml:space="preserve">. This would enable VCS staff to get rapid access to specific advice around individual cases and to leverage the Council’s relationship with Jobcentre Plus to escalate issues. </w:t>
                            </w:r>
                          </w:p>
                          <w:p w14:paraId="651DB680" w14:textId="77777777" w:rsidR="005C6BC5" w:rsidRPr="009247F2" w:rsidRDefault="005C6BC5" w:rsidP="005C6BC5">
                            <w:pPr>
                              <w:rPr>
                                <w:rFonts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2BE4A1" id="Text Box 5" o:spid="_x0000_s1029" type="#_x0000_t202" style="position:absolute;margin-left:-3pt;margin-top:18.75pt;width:449.85pt;height:1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" fillcolor="window" strokecolor="#c00000" strokeweight="1.5pt">
                <v:textbox>
                  <w:txbxContent>
                    <w:p w14:paraId="74168623"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 xml:space="preserve">The Council implements a </w:t>
                      </w:r>
                      <w:r>
                        <w:rPr>
                          <w:rFonts w:cs="Arial"/>
                          <w:b/>
                          <w:sz w:val="21"/>
                        </w:rPr>
                        <w:t>training and support programme for VCS organisations in Harrow</w:t>
                      </w:r>
                      <w:r>
                        <w:rPr>
                          <w:rFonts w:cs="Arial"/>
                          <w:sz w:val="21"/>
                        </w:rPr>
                        <w:t xml:space="preserve"> to provide up-to-date information and guidance around UC. This should include sign-posting to further resources from DWP and/or other organisations. </w:t>
                      </w:r>
                    </w:p>
                    <w:p w14:paraId="1F24E2CE" w14:textId="77777777" w:rsidR="005C6BC5" w:rsidRPr="00702CC2" w:rsidRDefault="005C6BC5" w:rsidP="001242C8">
                      <w:pPr>
                        <w:pStyle w:val="ListParagraph"/>
                        <w:numPr>
                          <w:ilvl w:val="0"/>
                          <w:numId w:val="9"/>
                        </w:numPr>
                        <w:spacing w:after="200" w:line="276" w:lineRule="auto"/>
                        <w:contextualSpacing/>
                        <w:rPr>
                          <w:rFonts w:cs="Arial"/>
                          <w:sz w:val="21"/>
                        </w:rPr>
                      </w:pPr>
                      <w:r>
                        <w:rPr>
                          <w:rFonts w:cs="Arial"/>
                          <w:b/>
                          <w:sz w:val="21"/>
                        </w:rPr>
                        <w:t>The Council builds operational communication links between Council staff and VCS organisations around UC support</w:t>
                      </w:r>
                      <w:r>
                        <w:rPr>
                          <w:rFonts w:cs="Arial"/>
                          <w:sz w:val="21"/>
                        </w:rPr>
                        <w:t xml:space="preserve">. This would enable VCS staff to get rapid access to specific advice around individual cases and to leverage the Council’s relationship with Jobcentre Plus to escalate issues. </w:t>
                      </w:r>
                    </w:p>
                    <w:p w14:paraId="651DB680" w14:textId="77777777" w:rsidR="005C6BC5" w:rsidRPr="009247F2" w:rsidRDefault="005C6BC5" w:rsidP="005C6BC5">
                      <w:pPr>
                        <w:rPr>
                          <w:rFonts w:cs="Arial"/>
                          <w:sz w:val="21"/>
                        </w:rPr>
                      </w:pPr>
                    </w:p>
                  </w:txbxContent>
                </v:textbox>
                <w10:wrap type="tight"/>
              </v:shape>
            </w:pict>
          </mc:Fallback>
        </mc:AlternateContent>
      </w:r>
      <w:r w:rsidRPr="005C6BC5">
        <w:rPr>
          <w:rFonts w:cs="Arial"/>
          <w:color w:val="212121"/>
          <w:sz w:val="21"/>
          <w:szCs w:val="21"/>
        </w:rPr>
        <w:t>We, therefore, recommend that:</w:t>
      </w:r>
    </w:p>
    <w:p w14:paraId="420E7449" w14:textId="77777777" w:rsidR="005C6BC5" w:rsidRPr="005C6BC5" w:rsidRDefault="005C6BC5" w:rsidP="005C6BC5">
      <w:pPr>
        <w:rPr>
          <w:rFonts w:cs="Arial"/>
          <w:color w:val="212121"/>
          <w:sz w:val="21"/>
          <w:szCs w:val="21"/>
        </w:rPr>
      </w:pPr>
    </w:p>
    <w:p w14:paraId="3F8FFE2B" w14:textId="77777777" w:rsidR="005C6BC5" w:rsidRPr="005C6BC5" w:rsidRDefault="005C6BC5" w:rsidP="005C6BC5">
      <w:pPr>
        <w:rPr>
          <w:rFonts w:cs="Arial"/>
          <w:color w:val="212121"/>
          <w:sz w:val="21"/>
          <w:szCs w:val="21"/>
          <w:u w:val="single"/>
        </w:rPr>
      </w:pPr>
      <w:r w:rsidRPr="005C6BC5">
        <w:rPr>
          <w:rFonts w:cs="Arial"/>
          <w:b/>
          <w:color w:val="212121"/>
          <w:sz w:val="21"/>
          <w:szCs w:val="21"/>
          <w:u w:val="single"/>
        </w:rPr>
        <w:t>3. Review Council Tax Support</w:t>
      </w:r>
    </w:p>
    <w:p w14:paraId="121695CF" w14:textId="77777777" w:rsidR="005C6BC5" w:rsidRPr="005C6BC5" w:rsidRDefault="005C6BC5" w:rsidP="005C6BC5">
      <w:pPr>
        <w:rPr>
          <w:rFonts w:cs="Arial"/>
          <w:color w:val="212121"/>
          <w:sz w:val="21"/>
          <w:szCs w:val="21"/>
        </w:rPr>
      </w:pPr>
    </w:p>
    <w:p w14:paraId="077DE60B" w14:textId="77777777" w:rsidR="005C6BC5" w:rsidRPr="005C6BC5" w:rsidRDefault="005C6BC5" w:rsidP="005C6BC5">
      <w:pPr>
        <w:rPr>
          <w:rFonts w:cs="Arial"/>
          <w:color w:val="212121"/>
          <w:sz w:val="21"/>
          <w:szCs w:val="21"/>
        </w:rPr>
      </w:pPr>
      <w:r w:rsidRPr="005C6BC5">
        <w:rPr>
          <w:rFonts w:cs="Arial"/>
          <w:color w:val="212121"/>
          <w:sz w:val="21"/>
          <w:szCs w:val="21"/>
        </w:rPr>
        <w:t xml:space="preserve">The Council currently has a single a service that supports residents to access both Housing Benefit and Council Tax Support. In the future, residents will need to apply directly to DWP for access to Universal Credit and separately to the Council to access Council Tax Support. This creates a number of challenges, as identified in Part A of this report. </w:t>
      </w:r>
    </w:p>
    <w:p w14:paraId="03EEDE2F" w14:textId="77777777" w:rsidR="005C6BC5" w:rsidRPr="005C6BC5" w:rsidRDefault="005C6BC5" w:rsidP="005C6BC5">
      <w:pPr>
        <w:rPr>
          <w:rFonts w:cs="Arial"/>
          <w:color w:val="212121"/>
          <w:sz w:val="21"/>
          <w:szCs w:val="21"/>
        </w:rPr>
      </w:pPr>
    </w:p>
    <w:p w14:paraId="7DCE6EA9" w14:textId="77777777" w:rsidR="005C6BC5" w:rsidRPr="005C6BC5" w:rsidRDefault="005C6BC5" w:rsidP="005C6BC5">
      <w:pPr>
        <w:rPr>
          <w:rFonts w:cs="Arial"/>
          <w:color w:val="212121"/>
          <w:sz w:val="21"/>
          <w:szCs w:val="21"/>
        </w:rPr>
      </w:pPr>
      <w:r w:rsidRPr="005C6BC5">
        <w:rPr>
          <w:rFonts w:cs="Arial"/>
          <w:color w:val="212121"/>
          <w:sz w:val="21"/>
          <w:szCs w:val="21"/>
        </w:rPr>
        <w:t xml:space="preserve">The Council is planning to consult residents on changes to Council Tax Support (CTS) to address some of these issues. In particular, under UC, the Council is informed each month if there are any changes to an individual’s income. This information is provided through a link between DWP and HMRC that provides Real Time Information to DWP on personal income. If a resident’s income changes, the Council needs to re-assess entitlement to CTS. This is likely to be incredibly cumbersome for the Council and residents, as it could mean monthly re-assessments for every claimant. </w:t>
      </w:r>
    </w:p>
    <w:p w14:paraId="7378556F" w14:textId="77777777" w:rsidR="005C6BC5" w:rsidRPr="005C6BC5" w:rsidRDefault="005C6BC5" w:rsidP="005C6BC5">
      <w:pPr>
        <w:rPr>
          <w:rFonts w:cs="Arial"/>
          <w:color w:val="212121"/>
          <w:sz w:val="21"/>
          <w:szCs w:val="21"/>
        </w:rPr>
      </w:pPr>
    </w:p>
    <w:p w14:paraId="6A726FE5" w14:textId="77777777" w:rsidR="005C6BC5" w:rsidRPr="005C6BC5" w:rsidRDefault="005C6BC5" w:rsidP="005C6BC5">
      <w:pPr>
        <w:rPr>
          <w:rFonts w:cs="Arial"/>
          <w:color w:val="212121"/>
          <w:sz w:val="21"/>
          <w:szCs w:val="21"/>
        </w:rPr>
      </w:pPr>
      <w:r w:rsidRPr="005C6BC5">
        <w:rPr>
          <w:rFonts w:cs="Arial"/>
          <w:color w:val="212121"/>
          <w:sz w:val="21"/>
          <w:szCs w:val="21"/>
        </w:rPr>
        <w:t>The Council’s consultation on changes to CTS is, however, an opportunity to explore how changes to CTS might support those worst affected by the transition to Universal Credit.</w:t>
      </w:r>
    </w:p>
    <w:p w14:paraId="433B85AC" w14:textId="77777777" w:rsidR="005C6BC5" w:rsidRPr="005C6BC5" w:rsidRDefault="005C6BC5" w:rsidP="005C6BC5">
      <w:pPr>
        <w:rPr>
          <w:rFonts w:cs="Arial"/>
          <w:color w:val="212121"/>
          <w:sz w:val="21"/>
          <w:szCs w:val="21"/>
        </w:rPr>
      </w:pPr>
    </w:p>
    <w:p w14:paraId="5D83FD63" w14:textId="77777777" w:rsidR="005C6BC5" w:rsidRPr="005C6BC5" w:rsidRDefault="005C6BC5" w:rsidP="005C6BC5">
      <w:pPr>
        <w:rPr>
          <w:rFonts w:cs="Arial"/>
          <w:color w:val="212121"/>
          <w:sz w:val="21"/>
          <w:szCs w:val="21"/>
        </w:rPr>
      </w:pPr>
      <w:r w:rsidRPr="005C6BC5">
        <w:rPr>
          <w:rFonts w:cs="Arial"/>
          <w:noProof/>
          <w:color w:val="212121"/>
          <w:sz w:val="21"/>
          <w:szCs w:val="21"/>
          <w:lang w:eastAsia="en-GB"/>
        </w:rPr>
        <mc:AlternateContent>
          <mc:Choice Requires="wps">
            <w:drawing>
              <wp:anchor distT="0" distB="0" distL="114300" distR="114300" simplePos="0" relativeHeight="251663872" behindDoc="1" locked="0" layoutInCell="1" allowOverlap="1" wp14:anchorId="56A252E1" wp14:editId="2C526253">
                <wp:simplePos x="0" y="0"/>
                <wp:positionH relativeFrom="column">
                  <wp:posOffset>-41275</wp:posOffset>
                </wp:positionH>
                <wp:positionV relativeFrom="paragraph">
                  <wp:posOffset>232410</wp:posOffset>
                </wp:positionV>
                <wp:extent cx="5713095" cy="1035050"/>
                <wp:effectExtent l="12700" t="12700" r="14605" b="19050"/>
                <wp:wrapTight wrapText="bothSides">
                  <wp:wrapPolygon edited="0">
                    <wp:start x="-48" y="-265"/>
                    <wp:lineTo x="-48" y="21733"/>
                    <wp:lineTo x="21607" y="21733"/>
                    <wp:lineTo x="21607" y="-265"/>
                    <wp:lineTo x="-48" y="-265"/>
                  </wp:wrapPolygon>
                </wp:wrapTight>
                <wp:docPr id="6" name="Text Box 6"/>
                <wp:cNvGraphicFramePr/>
                <a:graphic xmlns:a="http://schemas.openxmlformats.org/drawingml/2006/main">
                  <a:graphicData uri="http://schemas.microsoft.com/office/word/2010/wordprocessingShape">
                    <wps:wsp>
                      <wps:cNvSpPr txBox="1"/>
                      <wps:spPr>
                        <a:xfrm>
                          <a:off x="0" y="0"/>
                          <a:ext cx="5713095" cy="1035050"/>
                        </a:xfrm>
                        <a:prstGeom prst="rect">
                          <a:avLst/>
                        </a:prstGeom>
                        <a:solidFill>
                          <a:sysClr val="window" lastClr="FFFFFF"/>
                        </a:solidFill>
                        <a:ln w="19050">
                          <a:solidFill>
                            <a:srgbClr val="C00000"/>
                          </a:solidFill>
                        </a:ln>
                      </wps:spPr>
                      <wps:txbx>
                        <w:txbxContent>
                          <w:p w14:paraId="577028D1"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The Council</w:t>
                            </w:r>
                            <w:r>
                              <w:rPr>
                                <w:rFonts w:cs="Arial"/>
                                <w:b/>
                                <w:sz w:val="21"/>
                              </w:rPr>
                              <w:t>’s forthcoming consultation on CTS explores opportunities to reduce the impact of UC on the worst-affected claimants</w:t>
                            </w:r>
                            <w:r>
                              <w:rPr>
                                <w:rFonts w:cs="Arial"/>
                                <w:sz w:val="21"/>
                              </w:rPr>
                              <w:t xml:space="preserve">. For example, this could include a one-off reduction in Council Tax for residents accessing Universal Credit for the first time. This could help mitigate the long delays that some claimants have faced in receiving their benefit. </w:t>
                            </w:r>
                          </w:p>
                          <w:p w14:paraId="04DAB4BE" w14:textId="77777777" w:rsidR="005C6BC5" w:rsidRPr="009247F2" w:rsidRDefault="005C6BC5" w:rsidP="005C6BC5">
                            <w:pPr>
                              <w:rPr>
                                <w:rFonts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A252E1" id="Text Box 6" o:spid="_x0000_s1030" type="#_x0000_t202" style="position:absolute;margin-left:-3.25pt;margin-top:18.3pt;width:449.85pt;height:8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" fillcolor="window" strokecolor="#c00000" strokeweight="1.5pt">
                <v:textbox>
                  <w:txbxContent>
                    <w:p w14:paraId="577028D1"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The Council</w:t>
                      </w:r>
                      <w:r>
                        <w:rPr>
                          <w:rFonts w:cs="Arial"/>
                          <w:b/>
                          <w:sz w:val="21"/>
                        </w:rPr>
                        <w:t>’s forthcoming consultation on CTS explores opportunities to reduce the impact of UC on the worst-affected claimants</w:t>
                      </w:r>
                      <w:r>
                        <w:rPr>
                          <w:rFonts w:cs="Arial"/>
                          <w:sz w:val="21"/>
                        </w:rPr>
                        <w:t xml:space="preserve">. For example, this could include a one-off reduction in Council Tax for residents accessing Universal Credit for the first time. This could help mitigate the long delays that some claimants have faced in receiving their benefit. </w:t>
                      </w:r>
                    </w:p>
                    <w:p w14:paraId="04DAB4BE" w14:textId="77777777" w:rsidR="005C6BC5" w:rsidRPr="009247F2" w:rsidRDefault="005C6BC5" w:rsidP="005C6BC5">
                      <w:pPr>
                        <w:rPr>
                          <w:rFonts w:cs="Arial"/>
                          <w:sz w:val="21"/>
                        </w:rPr>
                      </w:pPr>
                    </w:p>
                  </w:txbxContent>
                </v:textbox>
                <w10:wrap type="tight"/>
              </v:shape>
            </w:pict>
          </mc:Fallback>
        </mc:AlternateContent>
      </w:r>
      <w:r w:rsidRPr="005C6BC5">
        <w:rPr>
          <w:rFonts w:cs="Arial"/>
          <w:color w:val="212121"/>
          <w:sz w:val="21"/>
          <w:szCs w:val="21"/>
        </w:rPr>
        <w:t>We recommend that:</w:t>
      </w:r>
    </w:p>
    <w:p w14:paraId="2B9C9A01" w14:textId="77777777" w:rsidR="005C6BC5" w:rsidRPr="005C6BC5" w:rsidRDefault="005C6BC5" w:rsidP="005C6BC5">
      <w:pPr>
        <w:rPr>
          <w:rFonts w:cs="Arial"/>
          <w:b/>
          <w:color w:val="212121"/>
          <w:sz w:val="21"/>
          <w:szCs w:val="21"/>
          <w:u w:val="single"/>
        </w:rPr>
      </w:pPr>
      <w:r w:rsidRPr="005C6BC5">
        <w:rPr>
          <w:rFonts w:cs="Arial"/>
          <w:b/>
          <w:color w:val="212121"/>
          <w:sz w:val="21"/>
          <w:szCs w:val="21"/>
          <w:u w:val="single"/>
        </w:rPr>
        <w:br w:type="page"/>
      </w:r>
    </w:p>
    <w:p w14:paraId="31CCE671" w14:textId="77777777" w:rsidR="005C6BC5" w:rsidRPr="005C6BC5" w:rsidRDefault="005C6BC5" w:rsidP="005C6BC5">
      <w:pPr>
        <w:rPr>
          <w:rFonts w:cs="Arial"/>
          <w:b/>
          <w:color w:val="212121"/>
          <w:sz w:val="21"/>
          <w:szCs w:val="21"/>
          <w:u w:val="single"/>
        </w:rPr>
      </w:pPr>
      <w:r w:rsidRPr="005C6BC5">
        <w:rPr>
          <w:rFonts w:cs="Arial"/>
          <w:b/>
          <w:color w:val="212121"/>
          <w:sz w:val="21"/>
          <w:szCs w:val="21"/>
          <w:u w:val="single"/>
        </w:rPr>
        <w:lastRenderedPageBreak/>
        <w:t>4. Strengthen the operational and strategic relationship with Jobcentre Plus (JCP)</w:t>
      </w:r>
    </w:p>
    <w:p w14:paraId="1CB13ADE" w14:textId="77777777" w:rsidR="005C6BC5" w:rsidRPr="005C6BC5" w:rsidRDefault="005C6BC5" w:rsidP="005C6BC5">
      <w:pPr>
        <w:rPr>
          <w:rFonts w:cs="Arial"/>
          <w:color w:val="212121"/>
          <w:sz w:val="21"/>
          <w:szCs w:val="21"/>
        </w:rPr>
      </w:pPr>
    </w:p>
    <w:p w14:paraId="562C2ADE" w14:textId="77777777" w:rsidR="005C6BC5" w:rsidRPr="005C6BC5" w:rsidRDefault="005C6BC5" w:rsidP="005C6BC5">
      <w:pPr>
        <w:rPr>
          <w:rFonts w:cs="Arial"/>
          <w:color w:val="212121"/>
          <w:sz w:val="21"/>
          <w:szCs w:val="21"/>
        </w:rPr>
      </w:pPr>
      <w:r w:rsidRPr="005C6BC5">
        <w:rPr>
          <w:rFonts w:cs="Arial"/>
          <w:color w:val="212121"/>
          <w:sz w:val="21"/>
          <w:szCs w:val="21"/>
        </w:rPr>
        <w:t xml:space="preserve">Under Universal Credit, nearly all claims must be made online and are then processed centrally by a national DWP team. This means that local Jobcentre Plus (JCP) staff have a much more limited role in processing and supporting claimants with access to this benefit. </w:t>
      </w:r>
    </w:p>
    <w:p w14:paraId="777566C7" w14:textId="77777777" w:rsidR="005C6BC5" w:rsidRPr="005C6BC5" w:rsidRDefault="005C6BC5" w:rsidP="005C6BC5">
      <w:pPr>
        <w:rPr>
          <w:rFonts w:cs="Arial"/>
          <w:color w:val="212121"/>
          <w:sz w:val="21"/>
          <w:szCs w:val="21"/>
        </w:rPr>
      </w:pPr>
    </w:p>
    <w:p w14:paraId="6DF4E237" w14:textId="77777777" w:rsidR="005C6BC5" w:rsidRPr="005C6BC5" w:rsidRDefault="005C6BC5" w:rsidP="005C6BC5">
      <w:pPr>
        <w:rPr>
          <w:rFonts w:cs="Arial"/>
          <w:color w:val="212121"/>
          <w:sz w:val="21"/>
          <w:szCs w:val="21"/>
        </w:rPr>
      </w:pPr>
      <w:r w:rsidRPr="005C6BC5">
        <w:rPr>
          <w:rFonts w:cs="Arial"/>
          <w:color w:val="212121"/>
          <w:sz w:val="21"/>
          <w:szCs w:val="21"/>
        </w:rPr>
        <w:t>Despite this, a close working relationship with the local JCP is critical for the Council to be able to effectively support affected residents. There are a number of ways in which this relationship can be effective:</w:t>
      </w:r>
    </w:p>
    <w:p w14:paraId="669756FB" w14:textId="77777777" w:rsidR="005C6BC5" w:rsidRPr="005C6BC5" w:rsidRDefault="005C6BC5" w:rsidP="001242C8">
      <w:pPr>
        <w:numPr>
          <w:ilvl w:val="0"/>
          <w:numId w:val="10"/>
        </w:numPr>
        <w:spacing w:after="200" w:line="276" w:lineRule="auto"/>
        <w:contextualSpacing/>
        <w:rPr>
          <w:rFonts w:eastAsia="Calibri" w:cs="Arial"/>
          <w:sz w:val="21"/>
          <w:szCs w:val="21"/>
        </w:rPr>
      </w:pPr>
      <w:r w:rsidRPr="005C6BC5">
        <w:rPr>
          <w:rFonts w:eastAsia="Calibri" w:cs="Arial"/>
          <w:sz w:val="21"/>
          <w:szCs w:val="21"/>
        </w:rPr>
        <w:t>It enables Council staff in contact with UC claimants to escalate issues to DWP via the local JCP;</w:t>
      </w:r>
    </w:p>
    <w:p w14:paraId="56F0D6E4" w14:textId="77777777" w:rsidR="005C6BC5" w:rsidRPr="005C6BC5" w:rsidRDefault="005C6BC5" w:rsidP="001242C8">
      <w:pPr>
        <w:numPr>
          <w:ilvl w:val="0"/>
          <w:numId w:val="10"/>
        </w:numPr>
        <w:spacing w:after="200" w:line="276" w:lineRule="auto"/>
        <w:contextualSpacing/>
        <w:rPr>
          <w:rFonts w:eastAsia="Calibri" w:cs="Arial"/>
          <w:sz w:val="21"/>
          <w:szCs w:val="21"/>
        </w:rPr>
      </w:pPr>
      <w:r w:rsidRPr="005C6BC5">
        <w:rPr>
          <w:rFonts w:eastAsia="Calibri" w:cs="Arial"/>
          <w:sz w:val="21"/>
          <w:szCs w:val="21"/>
        </w:rPr>
        <w:t>It enables Council staff, in partnership with VCS organisations, to share wider concerns with DWP through the JCP partnership team;</w:t>
      </w:r>
    </w:p>
    <w:p w14:paraId="7070BE65" w14:textId="77777777" w:rsidR="005C6BC5" w:rsidRPr="005C6BC5" w:rsidRDefault="005C6BC5" w:rsidP="001242C8">
      <w:pPr>
        <w:numPr>
          <w:ilvl w:val="0"/>
          <w:numId w:val="10"/>
        </w:numPr>
        <w:spacing w:after="200" w:line="276" w:lineRule="auto"/>
        <w:contextualSpacing/>
        <w:rPr>
          <w:rFonts w:eastAsia="Calibri" w:cs="Arial"/>
          <w:sz w:val="21"/>
          <w:szCs w:val="21"/>
        </w:rPr>
      </w:pPr>
      <w:r w:rsidRPr="005C6BC5">
        <w:rPr>
          <w:rFonts w:eastAsia="Calibri" w:cs="Arial"/>
          <w:sz w:val="21"/>
          <w:szCs w:val="21"/>
        </w:rPr>
        <w:t xml:space="preserve">It supports better two-way communication between the Council and JCP around changes to UC, whether on loan advances to claimants, payment delays, opportunities to claim by phone or in person, or other aspects of the benefit. </w:t>
      </w:r>
    </w:p>
    <w:p w14:paraId="3045132A" w14:textId="77777777" w:rsidR="005C6BC5" w:rsidRPr="005C6BC5" w:rsidRDefault="005C6BC5" w:rsidP="005C6BC5">
      <w:pPr>
        <w:rPr>
          <w:rFonts w:eastAsia="Calibri" w:cs="Arial"/>
          <w:sz w:val="21"/>
          <w:szCs w:val="21"/>
        </w:rPr>
      </w:pPr>
    </w:p>
    <w:p w14:paraId="64FD1071" w14:textId="77777777" w:rsidR="005C6BC5" w:rsidRPr="005C6BC5" w:rsidRDefault="005C6BC5" w:rsidP="005C6BC5">
      <w:pPr>
        <w:rPr>
          <w:rFonts w:eastAsia="Calibri" w:cs="Arial"/>
          <w:sz w:val="21"/>
          <w:szCs w:val="21"/>
        </w:rPr>
      </w:pPr>
      <w:r w:rsidRPr="005C6BC5">
        <w:rPr>
          <w:rFonts w:eastAsia="Calibri" w:cs="Arial"/>
          <w:sz w:val="21"/>
          <w:szCs w:val="21"/>
        </w:rPr>
        <w:t xml:space="preserve">Given the complexity of UC and the challenges for individuals in working out their entitlement, the ability for Council staff to have a quick and easy way to share issues and escalate cases is vital. </w:t>
      </w:r>
    </w:p>
    <w:p w14:paraId="5B6CA540" w14:textId="77777777" w:rsidR="005C6BC5" w:rsidRPr="005C6BC5" w:rsidRDefault="005C6BC5" w:rsidP="005C6BC5">
      <w:pPr>
        <w:rPr>
          <w:rFonts w:eastAsia="Calibri" w:cs="Arial"/>
          <w:sz w:val="21"/>
          <w:szCs w:val="21"/>
        </w:rPr>
      </w:pPr>
    </w:p>
    <w:p w14:paraId="720C7F29" w14:textId="77777777" w:rsidR="005C6BC5" w:rsidRPr="005C6BC5" w:rsidRDefault="005C6BC5" w:rsidP="005C6BC5">
      <w:pPr>
        <w:rPr>
          <w:rFonts w:eastAsia="Calibri" w:cs="Arial"/>
          <w:sz w:val="21"/>
          <w:szCs w:val="21"/>
        </w:rPr>
      </w:pPr>
      <w:r w:rsidRPr="005C6BC5">
        <w:rPr>
          <w:rFonts w:cs="Arial"/>
          <w:noProof/>
          <w:color w:val="212121"/>
          <w:sz w:val="21"/>
          <w:szCs w:val="21"/>
          <w:lang w:eastAsia="en-GB"/>
        </w:rPr>
        <mc:AlternateContent>
          <mc:Choice Requires="wps">
            <w:drawing>
              <wp:anchor distT="0" distB="0" distL="114300" distR="114300" simplePos="0" relativeHeight="251664896" behindDoc="1" locked="0" layoutInCell="1" allowOverlap="1" wp14:anchorId="6F92C2CC" wp14:editId="6C47F23C">
                <wp:simplePos x="0" y="0"/>
                <wp:positionH relativeFrom="column">
                  <wp:posOffset>-48260</wp:posOffset>
                </wp:positionH>
                <wp:positionV relativeFrom="paragraph">
                  <wp:posOffset>232410</wp:posOffset>
                </wp:positionV>
                <wp:extent cx="5713095" cy="1035050"/>
                <wp:effectExtent l="12700" t="12700" r="14605" b="19050"/>
                <wp:wrapTight wrapText="bothSides">
                  <wp:wrapPolygon edited="0">
                    <wp:start x="-48" y="-265"/>
                    <wp:lineTo x="-48" y="21733"/>
                    <wp:lineTo x="21607" y="21733"/>
                    <wp:lineTo x="21607" y="-265"/>
                    <wp:lineTo x="-48" y="-265"/>
                  </wp:wrapPolygon>
                </wp:wrapTight>
                <wp:docPr id="7" name="Text Box 7"/>
                <wp:cNvGraphicFramePr/>
                <a:graphic xmlns:a="http://schemas.openxmlformats.org/drawingml/2006/main">
                  <a:graphicData uri="http://schemas.microsoft.com/office/word/2010/wordprocessingShape">
                    <wps:wsp>
                      <wps:cNvSpPr txBox="1"/>
                      <wps:spPr>
                        <a:xfrm>
                          <a:off x="0" y="0"/>
                          <a:ext cx="5713095" cy="1035050"/>
                        </a:xfrm>
                        <a:prstGeom prst="rect">
                          <a:avLst/>
                        </a:prstGeom>
                        <a:solidFill>
                          <a:sysClr val="window" lastClr="FFFFFF"/>
                        </a:solidFill>
                        <a:ln w="19050">
                          <a:solidFill>
                            <a:srgbClr val="C00000"/>
                          </a:solidFill>
                        </a:ln>
                      </wps:spPr>
                      <wps:txbx>
                        <w:txbxContent>
                          <w:p w14:paraId="2912C658"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The Council</w:t>
                            </w:r>
                            <w:r>
                              <w:rPr>
                                <w:rFonts w:cs="Arial"/>
                                <w:b/>
                                <w:sz w:val="21"/>
                              </w:rPr>
                              <w:t xml:space="preserve">’s establishes a set of regular communications channels with JCP, </w:t>
                            </w:r>
                            <w:r>
                              <w:rPr>
                                <w:rFonts w:cs="Arial"/>
                                <w:sz w:val="21"/>
                              </w:rPr>
                              <w:t xml:space="preserve">for example a weekly conference call for operational staff and a quarterly partnership meeting for senior managers. As part of this regular communication, the Council and JCP should look for further opportunities to create operational links that make it quicker and easier to deal with individual or wider system issues. </w:t>
                            </w:r>
                          </w:p>
                          <w:p w14:paraId="504FF110" w14:textId="77777777" w:rsidR="005C6BC5" w:rsidRPr="009247F2" w:rsidRDefault="005C6BC5" w:rsidP="005C6BC5">
                            <w:pPr>
                              <w:rPr>
                                <w:rFonts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2C2CC" id="Text Box 7" o:spid="_x0000_s1031" type="#_x0000_t202" style="position:absolute;margin-left:-3.8pt;margin-top:18.3pt;width:449.85pt;height:8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" fillcolor="window" strokecolor="#c00000" strokeweight="1.5pt">
                <v:textbox>
                  <w:txbxContent>
                    <w:p w14:paraId="2912C658" w14:textId="77777777" w:rsidR="005C6BC5" w:rsidRDefault="005C6BC5" w:rsidP="001242C8">
                      <w:pPr>
                        <w:pStyle w:val="ListParagraph"/>
                        <w:numPr>
                          <w:ilvl w:val="0"/>
                          <w:numId w:val="9"/>
                        </w:numPr>
                        <w:spacing w:after="200" w:line="276" w:lineRule="auto"/>
                        <w:contextualSpacing/>
                        <w:rPr>
                          <w:rFonts w:cs="Arial"/>
                          <w:sz w:val="21"/>
                        </w:rPr>
                      </w:pPr>
                      <w:r w:rsidRPr="003C0ABA">
                        <w:rPr>
                          <w:rFonts w:cs="Arial"/>
                          <w:b/>
                          <w:sz w:val="21"/>
                        </w:rPr>
                        <w:t>The Council</w:t>
                      </w:r>
                      <w:r>
                        <w:rPr>
                          <w:rFonts w:cs="Arial"/>
                          <w:b/>
                          <w:sz w:val="21"/>
                        </w:rPr>
                        <w:t xml:space="preserve">’s establishes a set of regular communications channels with JCP, </w:t>
                      </w:r>
                      <w:r>
                        <w:rPr>
                          <w:rFonts w:cs="Arial"/>
                          <w:sz w:val="21"/>
                        </w:rPr>
                        <w:t xml:space="preserve">for example a weekly conference call for operational staff and a quarterly partnership meeting for senior managers. As part of this regular communication, the Council and JCP should look for further opportunities to create operational links that make it quicker and easier to deal with individual or wider system issues. </w:t>
                      </w:r>
                    </w:p>
                    <w:p w14:paraId="504FF110" w14:textId="77777777" w:rsidR="005C6BC5" w:rsidRPr="009247F2" w:rsidRDefault="005C6BC5" w:rsidP="005C6BC5">
                      <w:pPr>
                        <w:rPr>
                          <w:rFonts w:cs="Arial"/>
                          <w:sz w:val="21"/>
                        </w:rPr>
                      </w:pPr>
                    </w:p>
                  </w:txbxContent>
                </v:textbox>
                <w10:wrap type="tight"/>
              </v:shape>
            </w:pict>
          </mc:Fallback>
        </mc:AlternateContent>
      </w:r>
      <w:r w:rsidRPr="005C6BC5">
        <w:rPr>
          <w:rFonts w:eastAsia="Calibri" w:cs="Arial"/>
          <w:sz w:val="21"/>
          <w:szCs w:val="21"/>
        </w:rPr>
        <w:t xml:space="preserve">We recommend that: </w:t>
      </w:r>
    </w:p>
    <w:p w14:paraId="64772BD9" w14:textId="77777777" w:rsidR="005C6BC5" w:rsidRPr="005C6BC5" w:rsidRDefault="005C6BC5" w:rsidP="005C6BC5">
      <w:pPr>
        <w:rPr>
          <w:rFonts w:eastAsia="Calibri" w:cs="Arial"/>
          <w:b/>
          <w:szCs w:val="22"/>
          <w:u w:val="single"/>
        </w:rPr>
      </w:pPr>
      <w:r w:rsidRPr="005C6BC5">
        <w:rPr>
          <w:rFonts w:eastAsia="Calibri" w:cs="Arial"/>
          <w:b/>
          <w:szCs w:val="22"/>
          <w:u w:val="single"/>
        </w:rPr>
        <w:br w:type="page"/>
      </w:r>
    </w:p>
    <w:p w14:paraId="4ADA09A9" w14:textId="77777777" w:rsidR="005C6BC5" w:rsidRPr="005C6BC5" w:rsidRDefault="005C6BC5" w:rsidP="005C6BC5">
      <w:pPr>
        <w:spacing w:after="200" w:line="276" w:lineRule="auto"/>
        <w:contextualSpacing/>
        <w:rPr>
          <w:rFonts w:eastAsia="Calibri" w:cs="Arial"/>
          <w:b/>
          <w:szCs w:val="22"/>
          <w:u w:val="single"/>
        </w:rPr>
      </w:pPr>
      <w:r w:rsidRPr="005C6BC5">
        <w:rPr>
          <w:rFonts w:eastAsia="Calibri" w:cs="Arial"/>
          <w:b/>
          <w:szCs w:val="22"/>
          <w:u w:val="single"/>
        </w:rPr>
        <w:lastRenderedPageBreak/>
        <w:t>C. Action Plan</w:t>
      </w:r>
    </w:p>
    <w:p w14:paraId="29B16C77" w14:textId="77777777" w:rsidR="005C6BC5" w:rsidRPr="005C6BC5" w:rsidRDefault="005C6BC5" w:rsidP="005C6BC5">
      <w:pPr>
        <w:spacing w:after="200" w:line="276" w:lineRule="auto"/>
        <w:contextualSpacing/>
        <w:rPr>
          <w:rFonts w:eastAsia="Calibri" w:cs="Arial"/>
          <w:b/>
          <w:szCs w:val="22"/>
          <w:u w:val="single"/>
        </w:rPr>
      </w:pPr>
    </w:p>
    <w:p w14:paraId="169AE36E" w14:textId="77777777" w:rsidR="005C6BC5" w:rsidRPr="005C6BC5" w:rsidRDefault="005C6BC5" w:rsidP="005C6BC5">
      <w:pPr>
        <w:spacing w:after="200" w:line="276" w:lineRule="auto"/>
        <w:contextualSpacing/>
        <w:rPr>
          <w:rFonts w:eastAsia="Calibri" w:cs="Arial"/>
          <w:sz w:val="21"/>
          <w:szCs w:val="22"/>
        </w:rPr>
      </w:pPr>
      <w:r w:rsidRPr="005C6BC5">
        <w:rPr>
          <w:rFonts w:eastAsia="Calibri" w:cs="Arial"/>
          <w:sz w:val="21"/>
          <w:szCs w:val="22"/>
        </w:rPr>
        <w:t xml:space="preserve">Overall accountability for this action plan will rest with Adam Swersky, Cabinet member for Finance and Resources, and Alex Dewsnap, Divisional Director for Strategic Commissioning. </w:t>
      </w:r>
    </w:p>
    <w:p w14:paraId="4F13B067" w14:textId="77777777" w:rsidR="005C6BC5" w:rsidRPr="005C6BC5" w:rsidRDefault="005C6BC5" w:rsidP="005C6BC5">
      <w:pPr>
        <w:spacing w:after="200" w:line="276" w:lineRule="auto"/>
        <w:contextualSpacing/>
        <w:rPr>
          <w:rFonts w:eastAsia="Calibri" w:cs="Arial"/>
          <w:b/>
          <w:sz w:val="21"/>
          <w:szCs w:val="21"/>
          <w:u w:val="single"/>
        </w:rPr>
      </w:pPr>
    </w:p>
    <w:tbl>
      <w:tblPr>
        <w:tblStyle w:val="TableGrid1"/>
        <w:tblW w:w="9180" w:type="dxa"/>
        <w:tblLook w:val="04A0" w:firstRow="1" w:lastRow="0" w:firstColumn="1" w:lastColumn="0" w:noHBand="0" w:noVBand="1"/>
      </w:tblPr>
      <w:tblGrid>
        <w:gridCol w:w="2660"/>
        <w:gridCol w:w="3685"/>
        <w:gridCol w:w="2835"/>
      </w:tblGrid>
      <w:tr w:rsidR="00774BA8" w:rsidRPr="005C6BC5" w14:paraId="0EE62437" w14:textId="77777777" w:rsidTr="00774BA8">
        <w:trPr>
          <w:tblHeader/>
        </w:trPr>
        <w:tc>
          <w:tcPr>
            <w:tcW w:w="2660" w:type="dxa"/>
          </w:tcPr>
          <w:p w14:paraId="41633729" w14:textId="77777777" w:rsidR="00774BA8" w:rsidRPr="005C6BC5" w:rsidRDefault="00774BA8" w:rsidP="005C6BC5">
            <w:pPr>
              <w:spacing w:after="200" w:line="276" w:lineRule="auto"/>
              <w:contextualSpacing/>
              <w:rPr>
                <w:rFonts w:cs="Arial"/>
                <w:b/>
                <w:sz w:val="21"/>
                <w:szCs w:val="21"/>
                <w:u w:val="single"/>
              </w:rPr>
            </w:pPr>
            <w:r w:rsidRPr="005C6BC5">
              <w:rPr>
                <w:rFonts w:cs="Arial"/>
                <w:b/>
                <w:sz w:val="21"/>
                <w:szCs w:val="21"/>
                <w:u w:val="single"/>
              </w:rPr>
              <w:t>Recommendation</w:t>
            </w:r>
          </w:p>
        </w:tc>
        <w:tc>
          <w:tcPr>
            <w:tcW w:w="3685" w:type="dxa"/>
          </w:tcPr>
          <w:p w14:paraId="1647EE46" w14:textId="77777777" w:rsidR="00774BA8" w:rsidRPr="005C6BC5" w:rsidRDefault="00774BA8" w:rsidP="005C6BC5">
            <w:pPr>
              <w:spacing w:after="200" w:line="276" w:lineRule="auto"/>
              <w:contextualSpacing/>
              <w:rPr>
                <w:rFonts w:cs="Arial"/>
                <w:b/>
                <w:sz w:val="21"/>
                <w:szCs w:val="21"/>
                <w:u w:val="single"/>
              </w:rPr>
            </w:pPr>
            <w:r w:rsidRPr="005C6BC5">
              <w:rPr>
                <w:rFonts w:cs="Arial"/>
                <w:b/>
                <w:sz w:val="21"/>
                <w:szCs w:val="21"/>
                <w:u w:val="single"/>
              </w:rPr>
              <w:t>Actions</w:t>
            </w:r>
          </w:p>
        </w:tc>
        <w:tc>
          <w:tcPr>
            <w:tcW w:w="2835" w:type="dxa"/>
          </w:tcPr>
          <w:p w14:paraId="608CA6C1" w14:textId="77777777" w:rsidR="00774BA8" w:rsidRPr="005C6BC5" w:rsidRDefault="00774BA8" w:rsidP="005C6BC5">
            <w:pPr>
              <w:spacing w:after="200" w:line="276" w:lineRule="auto"/>
              <w:contextualSpacing/>
              <w:rPr>
                <w:rFonts w:cs="Arial"/>
                <w:b/>
                <w:sz w:val="21"/>
                <w:szCs w:val="21"/>
                <w:u w:val="single"/>
              </w:rPr>
            </w:pPr>
            <w:r w:rsidRPr="005C6BC5">
              <w:rPr>
                <w:rFonts w:cs="Arial"/>
                <w:b/>
                <w:sz w:val="21"/>
                <w:szCs w:val="21"/>
                <w:u w:val="single"/>
              </w:rPr>
              <w:t>Lead(s)</w:t>
            </w:r>
          </w:p>
        </w:tc>
      </w:tr>
      <w:tr w:rsidR="00774BA8" w:rsidRPr="005C6BC5" w14:paraId="7C8F9687" w14:textId="77777777" w:rsidTr="00774BA8">
        <w:tc>
          <w:tcPr>
            <w:tcW w:w="2660" w:type="dxa"/>
          </w:tcPr>
          <w:p w14:paraId="2E080D40" w14:textId="77777777" w:rsidR="00774BA8" w:rsidRPr="005C6BC5" w:rsidRDefault="00774BA8" w:rsidP="001242C8">
            <w:pPr>
              <w:numPr>
                <w:ilvl w:val="0"/>
                <w:numId w:val="11"/>
              </w:numPr>
              <w:spacing w:after="200" w:line="276" w:lineRule="auto"/>
              <w:contextualSpacing/>
              <w:rPr>
                <w:rFonts w:cs="Arial"/>
                <w:b/>
                <w:sz w:val="21"/>
                <w:szCs w:val="21"/>
              </w:rPr>
            </w:pPr>
            <w:r w:rsidRPr="005C6BC5">
              <w:rPr>
                <w:rFonts w:cs="Arial"/>
                <w:b/>
                <w:sz w:val="21"/>
                <w:szCs w:val="22"/>
              </w:rPr>
              <w:t>A broad-based digital inclusion programme (“No One Left Offline”)</w:t>
            </w:r>
          </w:p>
        </w:tc>
        <w:tc>
          <w:tcPr>
            <w:tcW w:w="3685" w:type="dxa"/>
          </w:tcPr>
          <w:p w14:paraId="05F11DBB" w14:textId="77777777" w:rsidR="00774BA8" w:rsidRPr="005C6BC5" w:rsidRDefault="00774BA8" w:rsidP="005C6BC5">
            <w:pPr>
              <w:spacing w:after="200" w:line="276" w:lineRule="auto"/>
              <w:contextualSpacing/>
              <w:rPr>
                <w:rFonts w:cs="Arial"/>
                <w:sz w:val="21"/>
                <w:szCs w:val="21"/>
              </w:rPr>
            </w:pPr>
            <w:r w:rsidRPr="005C6BC5">
              <w:rPr>
                <w:rFonts w:cs="Arial"/>
                <w:sz w:val="21"/>
                <w:szCs w:val="21"/>
              </w:rPr>
              <w:t xml:space="preserve">Conduct a more detailed analysis of the barriers to accessing digital services, including confidence, knowledge, access to advice, and access to internet-enabled devices. </w:t>
            </w:r>
          </w:p>
          <w:p w14:paraId="0E0E3B5F" w14:textId="77777777" w:rsidR="00774BA8" w:rsidRPr="005C6BC5" w:rsidRDefault="00774BA8" w:rsidP="005C6BC5">
            <w:pPr>
              <w:spacing w:after="200" w:line="276" w:lineRule="auto"/>
              <w:contextualSpacing/>
              <w:rPr>
                <w:rFonts w:cs="Arial"/>
                <w:sz w:val="21"/>
                <w:szCs w:val="21"/>
              </w:rPr>
            </w:pPr>
          </w:p>
          <w:p w14:paraId="530853F9" w14:textId="77777777" w:rsidR="00774BA8" w:rsidRPr="005C6BC5" w:rsidRDefault="00774BA8" w:rsidP="005C6BC5">
            <w:pPr>
              <w:spacing w:after="200" w:line="276" w:lineRule="auto"/>
              <w:contextualSpacing/>
              <w:rPr>
                <w:rFonts w:cs="Arial"/>
                <w:sz w:val="21"/>
                <w:szCs w:val="21"/>
              </w:rPr>
            </w:pPr>
            <w:r w:rsidRPr="005C6BC5">
              <w:rPr>
                <w:rFonts w:cs="Arial"/>
                <w:sz w:val="21"/>
                <w:szCs w:val="21"/>
              </w:rPr>
              <w:t>Develop a digital inclusion programme, in partnership with statutory partners and the voluntary sector, to ensure that there’s “No One Left Offline”. This should include:</w:t>
            </w:r>
          </w:p>
          <w:p w14:paraId="018A5499" w14:textId="77777777" w:rsidR="00774BA8" w:rsidRPr="005C6BC5" w:rsidRDefault="00774BA8" w:rsidP="001242C8">
            <w:pPr>
              <w:numPr>
                <w:ilvl w:val="0"/>
                <w:numId w:val="12"/>
              </w:numPr>
              <w:spacing w:after="200" w:line="276" w:lineRule="auto"/>
              <w:ind w:left="402" w:hanging="283"/>
              <w:contextualSpacing/>
              <w:rPr>
                <w:rFonts w:cs="Arial"/>
                <w:sz w:val="21"/>
                <w:szCs w:val="21"/>
              </w:rPr>
            </w:pPr>
            <w:r w:rsidRPr="005C6BC5">
              <w:rPr>
                <w:rFonts w:cs="Arial"/>
                <w:sz w:val="21"/>
                <w:szCs w:val="21"/>
              </w:rPr>
              <w:t>Digital skills workshops which engage residents on non-UC topics (e.g. hobbies). This should leverage free resources from organisations such as Harrow’s IT partners and Google;</w:t>
            </w:r>
          </w:p>
          <w:p w14:paraId="32DC1C98" w14:textId="77777777" w:rsidR="00774BA8" w:rsidRPr="005C6BC5" w:rsidRDefault="00774BA8" w:rsidP="001242C8">
            <w:pPr>
              <w:numPr>
                <w:ilvl w:val="0"/>
                <w:numId w:val="12"/>
              </w:numPr>
              <w:spacing w:after="200" w:line="276" w:lineRule="auto"/>
              <w:ind w:left="402" w:hanging="283"/>
              <w:contextualSpacing/>
              <w:rPr>
                <w:rFonts w:cs="Arial"/>
                <w:sz w:val="21"/>
                <w:szCs w:val="21"/>
              </w:rPr>
            </w:pPr>
            <w:r w:rsidRPr="005C6BC5">
              <w:rPr>
                <w:rFonts w:cs="Arial"/>
                <w:sz w:val="21"/>
                <w:szCs w:val="21"/>
              </w:rPr>
              <w:t xml:space="preserve">A programme to ensure all Harrow residents have access to internet-enabled devices, taking into account mobility issues and the needs of some people for advice and support alongside access. </w:t>
            </w:r>
          </w:p>
        </w:tc>
        <w:tc>
          <w:tcPr>
            <w:tcW w:w="2835" w:type="dxa"/>
          </w:tcPr>
          <w:p w14:paraId="4141B0BC"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t>Officer Lead:</w:t>
            </w:r>
            <w:r w:rsidRPr="005C6BC5">
              <w:rPr>
                <w:rFonts w:cs="Arial"/>
                <w:sz w:val="21"/>
                <w:szCs w:val="21"/>
              </w:rPr>
              <w:t xml:space="preserve"> </w:t>
            </w:r>
            <w:r>
              <w:rPr>
                <w:rFonts w:cs="Arial"/>
                <w:sz w:val="21"/>
                <w:szCs w:val="21"/>
              </w:rPr>
              <w:t>Alex Dewsnap</w:t>
            </w:r>
          </w:p>
          <w:p w14:paraId="10260683" w14:textId="77777777" w:rsidR="00774BA8" w:rsidRPr="005C6BC5" w:rsidRDefault="00774BA8" w:rsidP="005C6BC5">
            <w:pPr>
              <w:spacing w:after="200" w:line="276" w:lineRule="auto"/>
              <w:contextualSpacing/>
              <w:rPr>
                <w:rFonts w:cs="Arial"/>
                <w:sz w:val="21"/>
                <w:szCs w:val="21"/>
              </w:rPr>
            </w:pPr>
          </w:p>
          <w:p w14:paraId="1DD48218"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t>PH Lead:</w:t>
            </w:r>
            <w:r w:rsidRPr="005C6BC5">
              <w:rPr>
                <w:rFonts w:cs="Arial"/>
                <w:sz w:val="21"/>
                <w:szCs w:val="21"/>
              </w:rPr>
              <w:t xml:space="preserve"> Sue Anderson</w:t>
            </w:r>
          </w:p>
        </w:tc>
      </w:tr>
      <w:tr w:rsidR="00774BA8" w:rsidRPr="005C6BC5" w14:paraId="528564CD" w14:textId="77777777" w:rsidTr="00774BA8">
        <w:tc>
          <w:tcPr>
            <w:tcW w:w="2660" w:type="dxa"/>
          </w:tcPr>
          <w:p w14:paraId="2B8EA1A5" w14:textId="77777777" w:rsidR="00774BA8" w:rsidRPr="005C6BC5" w:rsidRDefault="00774BA8" w:rsidP="001242C8">
            <w:pPr>
              <w:numPr>
                <w:ilvl w:val="0"/>
                <w:numId w:val="11"/>
              </w:numPr>
              <w:spacing w:after="200" w:line="276" w:lineRule="auto"/>
              <w:contextualSpacing/>
              <w:rPr>
                <w:rFonts w:cs="Arial"/>
                <w:b/>
                <w:sz w:val="21"/>
                <w:szCs w:val="21"/>
              </w:rPr>
            </w:pPr>
            <w:r w:rsidRPr="005C6BC5">
              <w:rPr>
                <w:rFonts w:cs="Arial"/>
                <w:b/>
                <w:sz w:val="21"/>
                <w:szCs w:val="21"/>
              </w:rPr>
              <w:t>Work with others to provide targeted support to people struggling with the online UC application form</w:t>
            </w:r>
          </w:p>
        </w:tc>
        <w:tc>
          <w:tcPr>
            <w:tcW w:w="3685" w:type="dxa"/>
          </w:tcPr>
          <w:p w14:paraId="19DC004D" w14:textId="77777777" w:rsidR="00774BA8" w:rsidRPr="005C6BC5" w:rsidRDefault="00774BA8" w:rsidP="005C6BC5">
            <w:pPr>
              <w:spacing w:after="200" w:line="276" w:lineRule="auto"/>
              <w:contextualSpacing/>
              <w:rPr>
                <w:rFonts w:cs="Arial"/>
                <w:sz w:val="21"/>
                <w:szCs w:val="21"/>
                <w:lang w:eastAsia="en-GB"/>
              </w:rPr>
            </w:pPr>
            <w:r w:rsidRPr="005C6BC5">
              <w:rPr>
                <w:rFonts w:cs="Arial"/>
                <w:sz w:val="21"/>
                <w:szCs w:val="21"/>
                <w:lang w:eastAsia="en-GB"/>
              </w:rPr>
              <w:t xml:space="preserve">Work with statutory partners and the voluntary sector to promote the provision of targeted support to people struggling to complete online UC applications and to communicate with their case officers through the online portal. Explore how we can support organisations providing support to increase their reach. </w:t>
            </w:r>
          </w:p>
        </w:tc>
        <w:tc>
          <w:tcPr>
            <w:tcW w:w="2835" w:type="dxa"/>
          </w:tcPr>
          <w:p w14:paraId="280436C8"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t>Officer Lead:</w:t>
            </w:r>
            <w:r w:rsidRPr="005C6BC5">
              <w:rPr>
                <w:rFonts w:cs="Arial"/>
                <w:sz w:val="21"/>
                <w:szCs w:val="21"/>
              </w:rPr>
              <w:t xml:space="preserve"> Alex Dewsnap</w:t>
            </w:r>
          </w:p>
          <w:p w14:paraId="44B661F6" w14:textId="77777777" w:rsidR="00774BA8" w:rsidRPr="005C6BC5" w:rsidRDefault="00774BA8" w:rsidP="005C6BC5">
            <w:pPr>
              <w:spacing w:after="200" w:line="276" w:lineRule="auto"/>
              <w:contextualSpacing/>
              <w:rPr>
                <w:rFonts w:cs="Arial"/>
                <w:sz w:val="21"/>
                <w:szCs w:val="21"/>
              </w:rPr>
            </w:pPr>
          </w:p>
          <w:p w14:paraId="23D8E2E6" w14:textId="77777777" w:rsidR="00774BA8" w:rsidRPr="005C6BC5" w:rsidRDefault="00774BA8" w:rsidP="005C6BC5">
            <w:pPr>
              <w:spacing w:after="200" w:line="276" w:lineRule="auto"/>
              <w:contextualSpacing/>
              <w:rPr>
                <w:rFonts w:cs="Arial"/>
                <w:b/>
                <w:sz w:val="21"/>
                <w:szCs w:val="21"/>
              </w:rPr>
            </w:pPr>
            <w:r w:rsidRPr="005C6BC5">
              <w:rPr>
                <w:rFonts w:cs="Arial"/>
                <w:b/>
                <w:sz w:val="21"/>
                <w:szCs w:val="21"/>
              </w:rPr>
              <w:t>PH Lead:</w:t>
            </w:r>
            <w:r w:rsidRPr="005C6BC5">
              <w:rPr>
                <w:rFonts w:cs="Arial"/>
                <w:sz w:val="21"/>
                <w:szCs w:val="21"/>
              </w:rPr>
              <w:t xml:space="preserve"> Sue Anderson</w:t>
            </w:r>
          </w:p>
        </w:tc>
      </w:tr>
      <w:tr w:rsidR="00774BA8" w:rsidRPr="005C6BC5" w14:paraId="744E3C62" w14:textId="77777777" w:rsidTr="00774BA8">
        <w:tc>
          <w:tcPr>
            <w:tcW w:w="2660" w:type="dxa"/>
          </w:tcPr>
          <w:p w14:paraId="6278DEBE" w14:textId="77777777" w:rsidR="00774BA8" w:rsidRPr="005C6BC5" w:rsidRDefault="00774BA8" w:rsidP="001242C8">
            <w:pPr>
              <w:numPr>
                <w:ilvl w:val="0"/>
                <w:numId w:val="11"/>
              </w:numPr>
              <w:spacing w:after="200" w:line="276" w:lineRule="auto"/>
              <w:contextualSpacing/>
              <w:rPr>
                <w:rFonts w:cs="Arial"/>
                <w:b/>
                <w:sz w:val="21"/>
                <w:szCs w:val="21"/>
              </w:rPr>
            </w:pPr>
            <w:r w:rsidRPr="005C6BC5">
              <w:rPr>
                <w:rFonts w:cs="Arial"/>
                <w:b/>
                <w:sz w:val="21"/>
                <w:szCs w:val="21"/>
              </w:rPr>
              <w:t>Implement a training and support programme for VCS organisations in Harrow</w:t>
            </w:r>
          </w:p>
        </w:tc>
        <w:tc>
          <w:tcPr>
            <w:tcW w:w="3685" w:type="dxa"/>
          </w:tcPr>
          <w:p w14:paraId="520609CC" w14:textId="77777777" w:rsidR="00774BA8" w:rsidRPr="005C6BC5" w:rsidRDefault="00774BA8" w:rsidP="005C6BC5">
            <w:pPr>
              <w:autoSpaceDE w:val="0"/>
              <w:autoSpaceDN w:val="0"/>
              <w:adjustRightInd w:val="0"/>
              <w:rPr>
                <w:rFonts w:cs="Arial"/>
                <w:sz w:val="21"/>
                <w:szCs w:val="21"/>
              </w:rPr>
            </w:pPr>
            <w:r w:rsidRPr="005C6BC5">
              <w:rPr>
                <w:rFonts w:cs="Arial"/>
                <w:sz w:val="21"/>
                <w:szCs w:val="21"/>
              </w:rPr>
              <w:t>Facilitate additional training at all levels of the UC network (JCP, Harrow Council, VCS, CAB)</w:t>
            </w:r>
          </w:p>
          <w:p w14:paraId="4CB2AABB" w14:textId="77777777" w:rsidR="00774BA8" w:rsidRPr="005C6BC5" w:rsidRDefault="00774BA8" w:rsidP="005C6BC5">
            <w:pPr>
              <w:autoSpaceDE w:val="0"/>
              <w:autoSpaceDN w:val="0"/>
              <w:adjustRightInd w:val="0"/>
              <w:rPr>
                <w:rFonts w:cs="Arial"/>
                <w:sz w:val="21"/>
                <w:szCs w:val="21"/>
              </w:rPr>
            </w:pPr>
          </w:p>
          <w:p w14:paraId="7D4C96AE" w14:textId="77777777" w:rsidR="00774BA8" w:rsidRPr="005C6BC5" w:rsidRDefault="00774BA8" w:rsidP="005C6BC5">
            <w:pPr>
              <w:autoSpaceDE w:val="0"/>
              <w:autoSpaceDN w:val="0"/>
              <w:adjustRightInd w:val="0"/>
              <w:rPr>
                <w:rFonts w:cs="Arial"/>
                <w:sz w:val="21"/>
                <w:szCs w:val="21"/>
                <w:lang w:eastAsia="en-GB"/>
              </w:rPr>
            </w:pPr>
            <w:r w:rsidRPr="005C6BC5">
              <w:rPr>
                <w:rFonts w:cs="Arial"/>
                <w:sz w:val="21"/>
                <w:szCs w:val="21"/>
                <w:lang w:eastAsia="en-GB"/>
              </w:rPr>
              <w:t>Circulate / publicise existing informational literature on UC – e.g. CAB’s ‘Jargon cheat sheet’ and document checklist; Mind’s factsheet for those with mental health need.</w:t>
            </w:r>
          </w:p>
        </w:tc>
        <w:tc>
          <w:tcPr>
            <w:tcW w:w="2835" w:type="dxa"/>
          </w:tcPr>
          <w:p w14:paraId="7E3D8DBD"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t xml:space="preserve">Officer Lead: </w:t>
            </w:r>
            <w:r w:rsidRPr="005C6BC5">
              <w:rPr>
                <w:rFonts w:cs="Arial"/>
                <w:sz w:val="21"/>
                <w:szCs w:val="21"/>
              </w:rPr>
              <w:t>Alex Dewsnap</w:t>
            </w:r>
          </w:p>
          <w:p w14:paraId="1A7387AB" w14:textId="77777777" w:rsidR="00774BA8" w:rsidRPr="005C6BC5" w:rsidRDefault="00774BA8" w:rsidP="005C6BC5">
            <w:pPr>
              <w:spacing w:after="200" w:line="276" w:lineRule="auto"/>
              <w:contextualSpacing/>
              <w:rPr>
                <w:rFonts w:cs="Arial"/>
                <w:sz w:val="21"/>
                <w:szCs w:val="21"/>
              </w:rPr>
            </w:pPr>
          </w:p>
          <w:p w14:paraId="5D287646" w14:textId="77777777" w:rsidR="00774BA8" w:rsidRPr="005C6BC5" w:rsidRDefault="00774BA8" w:rsidP="005C6BC5">
            <w:pPr>
              <w:spacing w:after="200" w:line="276" w:lineRule="auto"/>
              <w:contextualSpacing/>
              <w:rPr>
                <w:rFonts w:cs="Arial"/>
                <w:b/>
                <w:sz w:val="21"/>
                <w:szCs w:val="21"/>
              </w:rPr>
            </w:pPr>
            <w:r w:rsidRPr="005C6BC5">
              <w:rPr>
                <w:rFonts w:cs="Arial"/>
                <w:b/>
                <w:sz w:val="21"/>
                <w:szCs w:val="21"/>
              </w:rPr>
              <w:t xml:space="preserve">PH Lead: </w:t>
            </w:r>
            <w:r w:rsidRPr="005C6BC5">
              <w:rPr>
                <w:rFonts w:cs="Arial"/>
                <w:sz w:val="21"/>
                <w:szCs w:val="21"/>
              </w:rPr>
              <w:t>Sue Anderson</w:t>
            </w:r>
          </w:p>
        </w:tc>
      </w:tr>
      <w:tr w:rsidR="00774BA8" w:rsidRPr="005C6BC5" w14:paraId="3E1DDDAD" w14:textId="77777777" w:rsidTr="00774BA8">
        <w:tc>
          <w:tcPr>
            <w:tcW w:w="2660" w:type="dxa"/>
          </w:tcPr>
          <w:p w14:paraId="786F7D73" w14:textId="77777777" w:rsidR="00774BA8" w:rsidRPr="005C6BC5" w:rsidRDefault="00774BA8" w:rsidP="001242C8">
            <w:pPr>
              <w:numPr>
                <w:ilvl w:val="0"/>
                <w:numId w:val="11"/>
              </w:numPr>
              <w:spacing w:after="200" w:line="276" w:lineRule="auto"/>
              <w:contextualSpacing/>
              <w:rPr>
                <w:rFonts w:cs="Arial"/>
                <w:b/>
                <w:sz w:val="21"/>
                <w:szCs w:val="21"/>
              </w:rPr>
            </w:pPr>
            <w:r w:rsidRPr="005C6BC5">
              <w:rPr>
                <w:rFonts w:cs="Arial"/>
                <w:b/>
                <w:sz w:val="21"/>
                <w:szCs w:val="21"/>
              </w:rPr>
              <w:t xml:space="preserve">Build operational </w:t>
            </w:r>
            <w:r w:rsidRPr="005C6BC5">
              <w:rPr>
                <w:rFonts w:cs="Arial"/>
                <w:b/>
                <w:sz w:val="21"/>
                <w:szCs w:val="21"/>
              </w:rPr>
              <w:lastRenderedPageBreak/>
              <w:t>communication links between Council staff and VCS organisations around UC support</w:t>
            </w:r>
          </w:p>
        </w:tc>
        <w:tc>
          <w:tcPr>
            <w:tcW w:w="3685" w:type="dxa"/>
          </w:tcPr>
          <w:p w14:paraId="682C9CBC" w14:textId="77777777" w:rsidR="00774BA8" w:rsidRPr="005C6BC5" w:rsidRDefault="00774BA8" w:rsidP="005C6BC5">
            <w:pPr>
              <w:autoSpaceDE w:val="0"/>
              <w:autoSpaceDN w:val="0"/>
              <w:adjustRightInd w:val="0"/>
              <w:rPr>
                <w:rFonts w:cs="Arial"/>
                <w:sz w:val="21"/>
                <w:szCs w:val="21"/>
                <w:lang w:eastAsia="en-GB"/>
              </w:rPr>
            </w:pPr>
            <w:r w:rsidRPr="005C6BC5">
              <w:rPr>
                <w:rFonts w:cs="Arial"/>
                <w:sz w:val="21"/>
                <w:szCs w:val="21"/>
                <w:lang w:eastAsia="en-GB"/>
              </w:rPr>
              <w:lastRenderedPageBreak/>
              <w:t xml:space="preserve">Ensure that VCS organisations </w:t>
            </w:r>
            <w:r w:rsidRPr="005C6BC5">
              <w:rPr>
                <w:rFonts w:cs="Arial"/>
                <w:sz w:val="21"/>
                <w:szCs w:val="21"/>
                <w:lang w:eastAsia="en-GB"/>
              </w:rPr>
              <w:lastRenderedPageBreak/>
              <w:t xml:space="preserve">providing targeted support on UC claims have direct access to the Council’s Revenues &amp; Benefits and Housing teams to accelerate resolution of any issues. </w:t>
            </w:r>
          </w:p>
          <w:p w14:paraId="1285D129" w14:textId="77777777" w:rsidR="00774BA8" w:rsidRPr="005C6BC5" w:rsidRDefault="00774BA8" w:rsidP="005C6BC5">
            <w:pPr>
              <w:autoSpaceDE w:val="0"/>
              <w:autoSpaceDN w:val="0"/>
              <w:adjustRightInd w:val="0"/>
              <w:rPr>
                <w:rFonts w:cs="Arial"/>
                <w:sz w:val="21"/>
                <w:szCs w:val="21"/>
                <w:lang w:eastAsia="en-GB"/>
              </w:rPr>
            </w:pPr>
          </w:p>
          <w:p w14:paraId="32B5C4D9" w14:textId="77777777" w:rsidR="00774BA8" w:rsidRPr="005C6BC5" w:rsidRDefault="00774BA8" w:rsidP="005C6BC5">
            <w:pPr>
              <w:autoSpaceDE w:val="0"/>
              <w:autoSpaceDN w:val="0"/>
              <w:adjustRightInd w:val="0"/>
              <w:rPr>
                <w:rFonts w:cs="Arial"/>
                <w:sz w:val="21"/>
                <w:szCs w:val="21"/>
                <w:lang w:eastAsia="en-GB"/>
              </w:rPr>
            </w:pPr>
            <w:r w:rsidRPr="005C6BC5">
              <w:rPr>
                <w:rFonts w:cs="Arial"/>
                <w:sz w:val="21"/>
                <w:szCs w:val="21"/>
                <w:lang w:eastAsia="en-GB"/>
              </w:rPr>
              <w:t xml:space="preserve">Ensure issues around UC are regularly reviewed in formal and informal discussions between senior Council and VCS staff. </w:t>
            </w:r>
          </w:p>
        </w:tc>
        <w:tc>
          <w:tcPr>
            <w:tcW w:w="2835" w:type="dxa"/>
          </w:tcPr>
          <w:p w14:paraId="024D8018"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lastRenderedPageBreak/>
              <w:t xml:space="preserve">Officer Lead: </w:t>
            </w:r>
            <w:r w:rsidRPr="005C6BC5">
              <w:rPr>
                <w:rFonts w:cs="Arial"/>
                <w:sz w:val="21"/>
                <w:szCs w:val="21"/>
              </w:rPr>
              <w:t xml:space="preserve">Alex </w:t>
            </w:r>
            <w:r w:rsidRPr="005C6BC5">
              <w:rPr>
                <w:rFonts w:cs="Arial"/>
                <w:sz w:val="21"/>
                <w:szCs w:val="21"/>
              </w:rPr>
              <w:lastRenderedPageBreak/>
              <w:t>Dewsnap</w:t>
            </w:r>
          </w:p>
          <w:p w14:paraId="7237C23A" w14:textId="77777777" w:rsidR="00774BA8" w:rsidRPr="005C6BC5" w:rsidRDefault="00774BA8" w:rsidP="005C6BC5">
            <w:pPr>
              <w:spacing w:after="200" w:line="276" w:lineRule="auto"/>
              <w:contextualSpacing/>
              <w:rPr>
                <w:rFonts w:cs="Arial"/>
                <w:sz w:val="21"/>
                <w:szCs w:val="21"/>
              </w:rPr>
            </w:pPr>
          </w:p>
          <w:p w14:paraId="60231D09" w14:textId="77777777" w:rsidR="00774BA8" w:rsidRPr="005C6BC5" w:rsidRDefault="00774BA8" w:rsidP="005C6BC5">
            <w:pPr>
              <w:spacing w:after="200" w:line="276" w:lineRule="auto"/>
              <w:contextualSpacing/>
              <w:rPr>
                <w:rFonts w:cs="Arial"/>
                <w:b/>
                <w:sz w:val="21"/>
                <w:szCs w:val="21"/>
              </w:rPr>
            </w:pPr>
            <w:r w:rsidRPr="005C6BC5">
              <w:rPr>
                <w:rFonts w:cs="Arial"/>
                <w:b/>
                <w:sz w:val="21"/>
                <w:szCs w:val="21"/>
              </w:rPr>
              <w:t xml:space="preserve">PH Lead: </w:t>
            </w:r>
            <w:r w:rsidRPr="005C6BC5">
              <w:rPr>
                <w:rFonts w:cs="Arial"/>
                <w:sz w:val="21"/>
                <w:szCs w:val="21"/>
              </w:rPr>
              <w:t>Sue Anderson</w:t>
            </w:r>
          </w:p>
        </w:tc>
      </w:tr>
      <w:tr w:rsidR="00774BA8" w:rsidRPr="005C6BC5" w14:paraId="5F04C103" w14:textId="77777777" w:rsidTr="00774BA8">
        <w:tc>
          <w:tcPr>
            <w:tcW w:w="2660" w:type="dxa"/>
          </w:tcPr>
          <w:p w14:paraId="1ACE15E9" w14:textId="77777777" w:rsidR="00774BA8" w:rsidRPr="005C6BC5" w:rsidRDefault="00774BA8" w:rsidP="001242C8">
            <w:pPr>
              <w:numPr>
                <w:ilvl w:val="0"/>
                <w:numId w:val="11"/>
              </w:numPr>
              <w:spacing w:after="200" w:line="276" w:lineRule="auto"/>
              <w:contextualSpacing/>
              <w:rPr>
                <w:rFonts w:cs="Arial"/>
                <w:b/>
                <w:sz w:val="21"/>
                <w:szCs w:val="21"/>
              </w:rPr>
            </w:pPr>
            <w:r w:rsidRPr="005C6BC5">
              <w:rPr>
                <w:rFonts w:cs="Arial"/>
                <w:b/>
                <w:sz w:val="21"/>
                <w:szCs w:val="21"/>
              </w:rPr>
              <w:lastRenderedPageBreak/>
              <w:t xml:space="preserve">As part of forthcoming </w:t>
            </w:r>
            <w:r w:rsidRPr="005C6BC5">
              <w:rPr>
                <w:rFonts w:cs="Arial"/>
                <w:b/>
                <w:sz w:val="21"/>
                <w:szCs w:val="22"/>
              </w:rPr>
              <w:t>consultation on CTS,</w:t>
            </w:r>
            <w:r w:rsidRPr="005C6BC5">
              <w:rPr>
                <w:rFonts w:cs="Arial"/>
                <w:b/>
                <w:sz w:val="21"/>
                <w:szCs w:val="21"/>
              </w:rPr>
              <w:t xml:space="preserve"> explore opportunities to reduce the impact of UC on the worst-affected claimants</w:t>
            </w:r>
          </w:p>
        </w:tc>
        <w:tc>
          <w:tcPr>
            <w:tcW w:w="3685" w:type="dxa"/>
          </w:tcPr>
          <w:p w14:paraId="6F2B39DF" w14:textId="77777777" w:rsidR="00774BA8" w:rsidRPr="005C6BC5" w:rsidRDefault="00774BA8" w:rsidP="005C6BC5">
            <w:pPr>
              <w:spacing w:after="200" w:line="276" w:lineRule="auto"/>
              <w:contextualSpacing/>
              <w:rPr>
                <w:rFonts w:cs="Arial"/>
                <w:sz w:val="21"/>
                <w:szCs w:val="21"/>
                <w:lang w:eastAsia="en-GB"/>
              </w:rPr>
            </w:pPr>
            <w:r w:rsidRPr="005C6BC5">
              <w:rPr>
                <w:rFonts w:cs="Arial"/>
                <w:sz w:val="21"/>
                <w:szCs w:val="21"/>
              </w:rPr>
              <w:t>All options to be considered – e.g. CT ‘holiday’ when residents transfer to UC</w:t>
            </w:r>
          </w:p>
        </w:tc>
        <w:tc>
          <w:tcPr>
            <w:tcW w:w="2835" w:type="dxa"/>
          </w:tcPr>
          <w:p w14:paraId="685822FC"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t xml:space="preserve">Officer lead: </w:t>
            </w:r>
            <w:r w:rsidRPr="005C6BC5">
              <w:rPr>
                <w:rFonts w:cs="Arial"/>
                <w:sz w:val="21"/>
                <w:szCs w:val="21"/>
              </w:rPr>
              <w:t>Fern Silverio</w:t>
            </w:r>
          </w:p>
          <w:p w14:paraId="18430ADF" w14:textId="77777777" w:rsidR="00774BA8" w:rsidRPr="005C6BC5" w:rsidRDefault="00774BA8" w:rsidP="005C6BC5">
            <w:pPr>
              <w:spacing w:after="200" w:line="276" w:lineRule="auto"/>
              <w:contextualSpacing/>
              <w:rPr>
                <w:rFonts w:cs="Arial"/>
                <w:sz w:val="21"/>
                <w:szCs w:val="21"/>
              </w:rPr>
            </w:pPr>
            <w:r w:rsidRPr="005C6BC5">
              <w:rPr>
                <w:rFonts w:cs="Arial"/>
                <w:b/>
                <w:sz w:val="21"/>
                <w:szCs w:val="21"/>
              </w:rPr>
              <w:t>PH Lead:</w:t>
            </w:r>
            <w:r w:rsidRPr="005C6BC5">
              <w:rPr>
                <w:rFonts w:cs="Arial"/>
                <w:sz w:val="21"/>
                <w:szCs w:val="21"/>
              </w:rPr>
              <w:t xml:space="preserve">  Adam Swersky</w:t>
            </w:r>
          </w:p>
        </w:tc>
      </w:tr>
      <w:tr w:rsidR="00774BA8" w:rsidRPr="005C6BC5" w14:paraId="4A31BC89" w14:textId="77777777" w:rsidTr="00774BA8">
        <w:tc>
          <w:tcPr>
            <w:tcW w:w="2660" w:type="dxa"/>
          </w:tcPr>
          <w:p w14:paraId="546D6C2D" w14:textId="77777777" w:rsidR="00774BA8" w:rsidRPr="005C6BC5" w:rsidRDefault="00774BA8" w:rsidP="001242C8">
            <w:pPr>
              <w:numPr>
                <w:ilvl w:val="0"/>
                <w:numId w:val="11"/>
              </w:numPr>
              <w:spacing w:after="200" w:line="276" w:lineRule="auto"/>
              <w:contextualSpacing/>
              <w:rPr>
                <w:rFonts w:cs="Arial"/>
                <w:b/>
                <w:sz w:val="21"/>
                <w:szCs w:val="21"/>
              </w:rPr>
            </w:pPr>
            <w:r w:rsidRPr="005C6BC5">
              <w:rPr>
                <w:rFonts w:cs="Arial"/>
                <w:b/>
                <w:sz w:val="21"/>
                <w:szCs w:val="21"/>
              </w:rPr>
              <w:t>Establish a set of regular communications channels with JCP</w:t>
            </w:r>
          </w:p>
        </w:tc>
        <w:tc>
          <w:tcPr>
            <w:tcW w:w="3685" w:type="dxa"/>
          </w:tcPr>
          <w:p w14:paraId="04DBDD42" w14:textId="77777777" w:rsidR="00774BA8" w:rsidRPr="005C6BC5" w:rsidRDefault="00774BA8" w:rsidP="005C6BC5">
            <w:pPr>
              <w:spacing w:after="200" w:line="276" w:lineRule="auto"/>
              <w:rPr>
                <w:rFonts w:cs="Arial"/>
                <w:sz w:val="21"/>
                <w:szCs w:val="21"/>
              </w:rPr>
            </w:pPr>
            <w:r w:rsidRPr="005C6BC5">
              <w:rPr>
                <w:rFonts w:cs="Arial"/>
                <w:sz w:val="21"/>
                <w:szCs w:val="21"/>
              </w:rPr>
              <w:t>Arrange for JCP to share escalation routes with Harrow housing officers.</w:t>
            </w:r>
          </w:p>
          <w:p w14:paraId="01C3D777" w14:textId="77777777" w:rsidR="00774BA8" w:rsidRPr="005C6BC5" w:rsidRDefault="00774BA8" w:rsidP="005C6BC5">
            <w:pPr>
              <w:spacing w:after="200" w:line="276" w:lineRule="auto"/>
              <w:rPr>
                <w:rFonts w:cs="Arial"/>
                <w:sz w:val="21"/>
                <w:szCs w:val="21"/>
              </w:rPr>
            </w:pPr>
            <w:r w:rsidRPr="005C6BC5">
              <w:rPr>
                <w:rFonts w:cs="Arial"/>
                <w:sz w:val="21"/>
                <w:szCs w:val="21"/>
              </w:rPr>
              <w:t>Arrange weekly ‘keep in touch’ sessions in order to raise issues.</w:t>
            </w:r>
          </w:p>
          <w:p w14:paraId="512DA355" w14:textId="77777777" w:rsidR="00774BA8" w:rsidRPr="005C6BC5" w:rsidRDefault="00774BA8" w:rsidP="005C6BC5">
            <w:pPr>
              <w:spacing w:after="200" w:line="276" w:lineRule="auto"/>
              <w:rPr>
                <w:rFonts w:cs="Arial"/>
                <w:sz w:val="21"/>
                <w:szCs w:val="21"/>
                <w:lang w:eastAsia="en-GB"/>
              </w:rPr>
            </w:pPr>
            <w:r w:rsidRPr="005C6BC5">
              <w:rPr>
                <w:rFonts w:cs="Arial"/>
                <w:sz w:val="21"/>
                <w:szCs w:val="21"/>
              </w:rPr>
              <w:t>Arrange knowledge-sharing sessions so JCP staff can learn from Harrow’s housing staff’s expertise.</w:t>
            </w:r>
          </w:p>
        </w:tc>
        <w:tc>
          <w:tcPr>
            <w:tcW w:w="2835" w:type="dxa"/>
          </w:tcPr>
          <w:p w14:paraId="5EDFC913" w14:textId="77777777" w:rsidR="00774BA8" w:rsidRPr="005C6BC5" w:rsidRDefault="00774BA8" w:rsidP="005C6BC5">
            <w:pPr>
              <w:spacing w:after="200" w:line="276" w:lineRule="auto"/>
              <w:contextualSpacing/>
              <w:rPr>
                <w:rFonts w:cs="Arial"/>
                <w:sz w:val="21"/>
                <w:szCs w:val="21"/>
              </w:rPr>
            </w:pPr>
            <w:r w:rsidRPr="005C6BC5">
              <w:rPr>
                <w:rFonts w:cs="Arial"/>
                <w:sz w:val="21"/>
                <w:szCs w:val="21"/>
              </w:rPr>
              <w:t>Alex Dewsnap with Nick Powell</w:t>
            </w:r>
          </w:p>
        </w:tc>
      </w:tr>
    </w:tbl>
    <w:p w14:paraId="711ABD6A" w14:textId="77777777" w:rsidR="005C6BC5" w:rsidRPr="005C6BC5" w:rsidRDefault="005C6BC5" w:rsidP="005C6BC5">
      <w:pPr>
        <w:rPr>
          <w:rFonts w:eastAsia="Calibri" w:cs="Arial"/>
          <w:sz w:val="22"/>
          <w:szCs w:val="22"/>
        </w:rPr>
      </w:pPr>
      <w:r w:rsidRPr="005C6BC5">
        <w:rPr>
          <w:rFonts w:eastAsia="Calibri" w:cs="Arial"/>
          <w:sz w:val="22"/>
          <w:szCs w:val="22"/>
        </w:rPr>
        <w:br w:type="page"/>
      </w:r>
    </w:p>
    <w:p w14:paraId="29E1900F" w14:textId="77777777" w:rsidR="005C6BC5" w:rsidRPr="005C6BC5" w:rsidRDefault="005C6BC5" w:rsidP="005C6BC5">
      <w:pPr>
        <w:rPr>
          <w:rFonts w:cs="Arial"/>
          <w:b/>
          <w:bCs/>
          <w:color w:val="000000"/>
          <w:szCs w:val="24"/>
        </w:rPr>
      </w:pPr>
      <w:r w:rsidRPr="005C6BC5">
        <w:rPr>
          <w:rFonts w:cs="Arial"/>
          <w:b/>
          <w:bCs/>
          <w:color w:val="000000"/>
          <w:szCs w:val="24"/>
        </w:rPr>
        <w:lastRenderedPageBreak/>
        <w:t>Conclusion</w:t>
      </w:r>
    </w:p>
    <w:p w14:paraId="4D604F5D" w14:textId="77777777" w:rsidR="005C6BC5" w:rsidRPr="005C6BC5" w:rsidRDefault="005C6BC5" w:rsidP="005C6BC5">
      <w:pPr>
        <w:rPr>
          <w:rFonts w:cs="Arial"/>
          <w:b/>
          <w:bCs/>
          <w:color w:val="000000"/>
          <w:szCs w:val="24"/>
        </w:rPr>
      </w:pPr>
    </w:p>
    <w:p w14:paraId="02D17A4E" w14:textId="77777777" w:rsidR="005C6BC5" w:rsidRPr="005C6BC5" w:rsidRDefault="005C6BC5" w:rsidP="005C6BC5">
      <w:pPr>
        <w:rPr>
          <w:rFonts w:eastAsia="Calibri" w:cs="Arial"/>
          <w:sz w:val="21"/>
          <w:szCs w:val="22"/>
        </w:rPr>
      </w:pPr>
      <w:r w:rsidRPr="005C6BC5">
        <w:rPr>
          <w:rFonts w:eastAsia="Calibri" w:cs="Arial"/>
          <w:sz w:val="21"/>
          <w:szCs w:val="22"/>
        </w:rPr>
        <w:t xml:space="preserve">During the Commission’s meetings, we heard many important and serious challenges around Universal Credit. The migration of people and families in extreme difficulties to a new benefit with serious, unaddressed issues is making hard lives much, much harder. </w:t>
      </w:r>
    </w:p>
    <w:p w14:paraId="394DBBCF" w14:textId="77777777" w:rsidR="005C6BC5" w:rsidRPr="005C6BC5" w:rsidRDefault="005C6BC5" w:rsidP="005C6BC5">
      <w:pPr>
        <w:rPr>
          <w:rFonts w:eastAsia="Calibri" w:cs="Arial"/>
          <w:sz w:val="21"/>
          <w:szCs w:val="22"/>
        </w:rPr>
      </w:pPr>
    </w:p>
    <w:p w14:paraId="762AB3E3" w14:textId="77777777" w:rsidR="005C6BC5" w:rsidRPr="005C6BC5" w:rsidRDefault="005C6BC5" w:rsidP="005C6BC5">
      <w:pPr>
        <w:rPr>
          <w:rFonts w:eastAsia="Calibri" w:cs="Arial"/>
          <w:sz w:val="21"/>
          <w:szCs w:val="22"/>
        </w:rPr>
      </w:pPr>
      <w:r w:rsidRPr="005C6BC5">
        <w:rPr>
          <w:rFonts w:eastAsia="Calibri" w:cs="Arial"/>
          <w:sz w:val="21"/>
          <w:szCs w:val="22"/>
        </w:rPr>
        <w:t xml:space="preserve">This report is intended to spur direct action by Harrow Council, working in partnership with others, to do whatever we can locally to make a difference for our affected residents. </w:t>
      </w:r>
    </w:p>
    <w:p w14:paraId="5F440B71" w14:textId="77777777" w:rsidR="005C6BC5" w:rsidRPr="005C6BC5" w:rsidRDefault="005C6BC5" w:rsidP="005C6BC5">
      <w:pPr>
        <w:rPr>
          <w:rFonts w:eastAsia="Calibri" w:cs="Arial"/>
          <w:sz w:val="21"/>
          <w:szCs w:val="22"/>
        </w:rPr>
      </w:pPr>
    </w:p>
    <w:p w14:paraId="5077D12E" w14:textId="77777777" w:rsidR="005C6BC5" w:rsidRPr="005C6BC5" w:rsidRDefault="005C6BC5" w:rsidP="005C6BC5">
      <w:pPr>
        <w:rPr>
          <w:rFonts w:cs="Arial"/>
          <w:b/>
          <w:bCs/>
          <w:color w:val="000000"/>
          <w:szCs w:val="24"/>
        </w:rPr>
      </w:pPr>
      <w:r w:rsidRPr="005C6BC5">
        <w:rPr>
          <w:rFonts w:eastAsia="Calibri" w:cs="Arial"/>
          <w:sz w:val="21"/>
          <w:szCs w:val="22"/>
        </w:rPr>
        <w:t xml:space="preserve">We also hope it will provide some insight and inspiration to other Local Authorities around the UK so that, collectively, we do what local government is best at: taking practical action that make local people’s lives better. </w:t>
      </w:r>
    </w:p>
    <w:p w14:paraId="1FA0B777" w14:textId="77777777" w:rsidR="005C6BC5" w:rsidRPr="005C6BC5" w:rsidRDefault="005C6BC5" w:rsidP="005C6BC5">
      <w:pPr>
        <w:rPr>
          <w:rFonts w:cs="Arial"/>
          <w:b/>
          <w:bCs/>
          <w:color w:val="000000"/>
          <w:szCs w:val="24"/>
        </w:rPr>
      </w:pPr>
      <w:r w:rsidRPr="005C6BC5">
        <w:rPr>
          <w:rFonts w:cs="Arial"/>
          <w:b/>
          <w:bCs/>
          <w:color w:val="000000"/>
          <w:szCs w:val="24"/>
        </w:rPr>
        <w:br w:type="page"/>
      </w:r>
    </w:p>
    <w:p w14:paraId="73AB1D54" w14:textId="77777777" w:rsidR="005C6BC5" w:rsidRPr="005C6BC5" w:rsidRDefault="005C6BC5" w:rsidP="005C6BC5">
      <w:pPr>
        <w:spacing w:after="200"/>
        <w:rPr>
          <w:rFonts w:cs="Arial"/>
          <w:szCs w:val="24"/>
        </w:rPr>
      </w:pPr>
      <w:r w:rsidRPr="005C6BC5">
        <w:rPr>
          <w:rFonts w:cs="Arial"/>
          <w:b/>
          <w:bCs/>
          <w:color w:val="000000"/>
          <w:szCs w:val="24"/>
        </w:rPr>
        <w:lastRenderedPageBreak/>
        <w:t>Appendix 1. About Universal Credit</w:t>
      </w:r>
    </w:p>
    <w:p w14:paraId="06911C33" w14:textId="77777777" w:rsidR="005C6BC5" w:rsidRPr="005C6BC5" w:rsidRDefault="005C6BC5" w:rsidP="005C6BC5">
      <w:pPr>
        <w:spacing w:after="200"/>
        <w:rPr>
          <w:rFonts w:cs="Arial"/>
          <w:sz w:val="21"/>
          <w:szCs w:val="21"/>
        </w:rPr>
      </w:pPr>
      <w:r w:rsidRPr="005C6BC5">
        <w:rPr>
          <w:rFonts w:cs="Arial"/>
          <w:b/>
          <w:bCs/>
          <w:color w:val="000000"/>
          <w:sz w:val="21"/>
          <w:szCs w:val="21"/>
          <w:u w:val="single"/>
        </w:rPr>
        <w:t>What is Universal Credit?</w:t>
      </w:r>
    </w:p>
    <w:p w14:paraId="07F38D99" w14:textId="77777777" w:rsidR="005C6BC5" w:rsidRPr="005C6BC5" w:rsidRDefault="005C6BC5" w:rsidP="005C6BC5">
      <w:pPr>
        <w:spacing w:after="200"/>
        <w:rPr>
          <w:rFonts w:cs="Arial"/>
          <w:sz w:val="21"/>
          <w:szCs w:val="21"/>
        </w:rPr>
      </w:pPr>
      <w:r w:rsidRPr="005C6BC5">
        <w:rPr>
          <w:rFonts w:cs="Arial"/>
          <w:color w:val="000000"/>
          <w:sz w:val="21"/>
          <w:szCs w:val="21"/>
        </w:rPr>
        <w:t xml:space="preserve">Universal Credit is the government’s flagship welfare reform programme which merges six separate benefits into a single payment. The six legacy benefits are: </w:t>
      </w:r>
    </w:p>
    <w:p w14:paraId="258BDB7C" w14:textId="77777777" w:rsidR="005C6BC5" w:rsidRPr="005C6BC5" w:rsidRDefault="005C6BC5" w:rsidP="001242C8">
      <w:pPr>
        <w:numPr>
          <w:ilvl w:val="0"/>
          <w:numId w:val="6"/>
        </w:numPr>
        <w:spacing w:after="200" w:line="276" w:lineRule="auto"/>
        <w:textAlignment w:val="baseline"/>
        <w:rPr>
          <w:rFonts w:cs="Arial"/>
          <w:color w:val="000000"/>
          <w:sz w:val="21"/>
          <w:szCs w:val="21"/>
        </w:rPr>
      </w:pPr>
      <w:r w:rsidRPr="005C6BC5">
        <w:rPr>
          <w:rFonts w:cs="Arial"/>
          <w:color w:val="000000"/>
          <w:sz w:val="21"/>
          <w:szCs w:val="21"/>
        </w:rPr>
        <w:t>Child Tax Credit</w:t>
      </w:r>
    </w:p>
    <w:p w14:paraId="016FE0AB" w14:textId="77777777" w:rsidR="005C6BC5" w:rsidRPr="005C6BC5" w:rsidRDefault="005C6BC5" w:rsidP="001242C8">
      <w:pPr>
        <w:numPr>
          <w:ilvl w:val="0"/>
          <w:numId w:val="6"/>
        </w:numPr>
        <w:spacing w:after="200" w:line="276" w:lineRule="auto"/>
        <w:textAlignment w:val="baseline"/>
        <w:rPr>
          <w:rFonts w:cs="Arial"/>
          <w:color w:val="000000"/>
          <w:sz w:val="21"/>
          <w:szCs w:val="21"/>
        </w:rPr>
      </w:pPr>
      <w:r w:rsidRPr="005C6BC5">
        <w:rPr>
          <w:rFonts w:cs="Arial"/>
          <w:color w:val="000000"/>
          <w:sz w:val="21"/>
          <w:szCs w:val="21"/>
        </w:rPr>
        <w:t>Housing Benefit</w:t>
      </w:r>
    </w:p>
    <w:p w14:paraId="3C0AB193" w14:textId="77777777" w:rsidR="005C6BC5" w:rsidRPr="005C6BC5" w:rsidRDefault="005C6BC5" w:rsidP="001242C8">
      <w:pPr>
        <w:numPr>
          <w:ilvl w:val="0"/>
          <w:numId w:val="6"/>
        </w:numPr>
        <w:spacing w:after="200" w:line="276" w:lineRule="auto"/>
        <w:textAlignment w:val="baseline"/>
        <w:rPr>
          <w:rFonts w:cs="Arial"/>
          <w:color w:val="000000"/>
          <w:sz w:val="21"/>
          <w:szCs w:val="21"/>
        </w:rPr>
      </w:pPr>
      <w:r w:rsidRPr="005C6BC5">
        <w:rPr>
          <w:rFonts w:cs="Arial"/>
          <w:color w:val="000000"/>
          <w:sz w:val="21"/>
          <w:szCs w:val="21"/>
        </w:rPr>
        <w:t>Income Support</w:t>
      </w:r>
    </w:p>
    <w:p w14:paraId="014B29C0" w14:textId="77777777" w:rsidR="005C6BC5" w:rsidRPr="005C6BC5" w:rsidRDefault="005C6BC5" w:rsidP="001242C8">
      <w:pPr>
        <w:numPr>
          <w:ilvl w:val="0"/>
          <w:numId w:val="6"/>
        </w:numPr>
        <w:spacing w:after="200" w:line="276" w:lineRule="auto"/>
        <w:textAlignment w:val="baseline"/>
        <w:rPr>
          <w:rFonts w:cs="Arial"/>
          <w:color w:val="000000"/>
          <w:sz w:val="21"/>
          <w:szCs w:val="21"/>
        </w:rPr>
      </w:pPr>
      <w:r w:rsidRPr="005C6BC5">
        <w:rPr>
          <w:rFonts w:cs="Arial"/>
          <w:color w:val="000000"/>
          <w:sz w:val="21"/>
          <w:szCs w:val="21"/>
        </w:rPr>
        <w:t>Income-based Jobseeker’s Allowance (JSA)</w:t>
      </w:r>
    </w:p>
    <w:p w14:paraId="3B8D656B" w14:textId="77777777" w:rsidR="005C6BC5" w:rsidRPr="005C6BC5" w:rsidRDefault="005C6BC5" w:rsidP="001242C8">
      <w:pPr>
        <w:numPr>
          <w:ilvl w:val="0"/>
          <w:numId w:val="6"/>
        </w:numPr>
        <w:spacing w:after="200" w:line="276" w:lineRule="auto"/>
        <w:textAlignment w:val="baseline"/>
        <w:rPr>
          <w:rFonts w:cs="Arial"/>
          <w:color w:val="000000"/>
          <w:sz w:val="21"/>
          <w:szCs w:val="21"/>
        </w:rPr>
      </w:pPr>
      <w:r w:rsidRPr="005C6BC5">
        <w:rPr>
          <w:rFonts w:cs="Arial"/>
          <w:color w:val="000000"/>
          <w:sz w:val="21"/>
          <w:szCs w:val="21"/>
        </w:rPr>
        <w:t>Income-related Employment and Support Allowance (ESA)</w:t>
      </w:r>
    </w:p>
    <w:p w14:paraId="3A789C54" w14:textId="77777777" w:rsidR="005C6BC5" w:rsidRPr="005C6BC5" w:rsidRDefault="005C6BC5" w:rsidP="001242C8">
      <w:pPr>
        <w:numPr>
          <w:ilvl w:val="0"/>
          <w:numId w:val="6"/>
        </w:numPr>
        <w:spacing w:after="200" w:line="276" w:lineRule="auto"/>
        <w:textAlignment w:val="baseline"/>
        <w:rPr>
          <w:rFonts w:cs="Arial"/>
          <w:color w:val="000000"/>
          <w:sz w:val="21"/>
          <w:szCs w:val="21"/>
        </w:rPr>
      </w:pPr>
      <w:r w:rsidRPr="005C6BC5">
        <w:rPr>
          <w:rFonts w:cs="Arial"/>
          <w:color w:val="000000"/>
          <w:sz w:val="21"/>
          <w:szCs w:val="21"/>
        </w:rPr>
        <w:t>Working Tax Credit</w:t>
      </w:r>
    </w:p>
    <w:p w14:paraId="40121B62" w14:textId="77777777" w:rsidR="005C6BC5" w:rsidRPr="005C6BC5" w:rsidRDefault="005C6BC5" w:rsidP="005C6BC5">
      <w:pPr>
        <w:rPr>
          <w:rFonts w:cs="Arial"/>
          <w:sz w:val="21"/>
          <w:szCs w:val="21"/>
        </w:rPr>
      </w:pPr>
    </w:p>
    <w:p w14:paraId="11B1426A" w14:textId="77777777" w:rsidR="005C6BC5" w:rsidRPr="005C6BC5" w:rsidRDefault="005C6BC5" w:rsidP="005C6BC5">
      <w:pPr>
        <w:spacing w:after="200"/>
        <w:rPr>
          <w:rFonts w:cs="Arial"/>
          <w:sz w:val="21"/>
          <w:szCs w:val="21"/>
        </w:rPr>
      </w:pPr>
      <w:r w:rsidRPr="005C6BC5">
        <w:rPr>
          <w:rFonts w:cs="Arial"/>
          <w:color w:val="000000"/>
          <w:sz w:val="21"/>
          <w:szCs w:val="21"/>
        </w:rPr>
        <w:t xml:space="preserve">UC seeks to avoid the “benefits trap” whereby employment is dis-incentivised as claimants can earn more on benefits by tapering payments of UC as claimants’ earnings exceed the work allowance. This works by UC payments being reduced by 63p for every £1 earned above the work allowance threshold. </w:t>
      </w:r>
    </w:p>
    <w:p w14:paraId="584D9EBE" w14:textId="77777777" w:rsidR="005C6BC5" w:rsidRPr="005C6BC5" w:rsidRDefault="005C6BC5" w:rsidP="001242C8">
      <w:pPr>
        <w:numPr>
          <w:ilvl w:val="0"/>
          <w:numId w:val="7"/>
        </w:numPr>
        <w:spacing w:after="200" w:line="276" w:lineRule="auto"/>
        <w:textAlignment w:val="baseline"/>
        <w:rPr>
          <w:rFonts w:cs="Arial"/>
          <w:color w:val="000000"/>
          <w:sz w:val="21"/>
          <w:szCs w:val="21"/>
        </w:rPr>
      </w:pPr>
      <w:r w:rsidRPr="005C6BC5">
        <w:rPr>
          <w:rFonts w:cs="Arial"/>
          <w:b/>
          <w:bCs/>
          <w:color w:val="000000"/>
          <w:sz w:val="21"/>
          <w:szCs w:val="21"/>
          <w:u w:val="single"/>
        </w:rPr>
        <w:t>Who claims it?</w:t>
      </w:r>
      <w:r w:rsidRPr="005C6BC5">
        <w:rPr>
          <w:rFonts w:cs="Arial"/>
          <w:b/>
          <w:bCs/>
          <w:color w:val="000000"/>
          <w:sz w:val="21"/>
          <w:szCs w:val="21"/>
        </w:rPr>
        <w:t xml:space="preserve"> – </w:t>
      </w:r>
      <w:r w:rsidRPr="005C6BC5">
        <w:rPr>
          <w:rFonts w:cs="Arial"/>
          <w:color w:val="000000"/>
          <w:sz w:val="21"/>
          <w:szCs w:val="21"/>
        </w:rPr>
        <w:t>Working-age people making a new claim for one of these 6 benefits or those with an existing claim who have a change in their circumstances. The claim is completed and administered online.  </w:t>
      </w:r>
    </w:p>
    <w:p w14:paraId="34CFCEBE" w14:textId="77777777" w:rsidR="005C6BC5" w:rsidRPr="005C6BC5" w:rsidRDefault="005C6BC5" w:rsidP="001242C8">
      <w:pPr>
        <w:numPr>
          <w:ilvl w:val="0"/>
          <w:numId w:val="7"/>
        </w:numPr>
        <w:spacing w:after="200" w:line="276" w:lineRule="auto"/>
        <w:textAlignment w:val="baseline"/>
        <w:rPr>
          <w:rFonts w:cs="Arial"/>
          <w:color w:val="000000"/>
          <w:sz w:val="21"/>
          <w:szCs w:val="21"/>
        </w:rPr>
      </w:pPr>
      <w:r w:rsidRPr="005C6BC5">
        <w:rPr>
          <w:rFonts w:cs="Arial"/>
          <w:b/>
          <w:bCs/>
          <w:color w:val="000000"/>
          <w:sz w:val="21"/>
          <w:szCs w:val="21"/>
          <w:u w:val="single"/>
        </w:rPr>
        <w:t>How is it paid?</w:t>
      </w:r>
      <w:r w:rsidRPr="005C6BC5">
        <w:rPr>
          <w:rFonts w:cs="Arial"/>
          <w:b/>
          <w:bCs/>
          <w:color w:val="000000"/>
          <w:sz w:val="21"/>
          <w:szCs w:val="21"/>
        </w:rPr>
        <w:t xml:space="preserve"> – </w:t>
      </w:r>
      <w:r w:rsidRPr="005C6BC5">
        <w:rPr>
          <w:rFonts w:cs="Arial"/>
          <w:color w:val="000000"/>
          <w:sz w:val="21"/>
          <w:szCs w:val="21"/>
        </w:rPr>
        <w:t xml:space="preserve">It is paid monthly in arrears in one lump sum for both living and housing costs.  It is usually paid directly to one member of the household. </w:t>
      </w:r>
    </w:p>
    <w:p w14:paraId="233B2232" w14:textId="77777777" w:rsidR="005C6BC5" w:rsidRPr="005C6BC5" w:rsidRDefault="005C6BC5" w:rsidP="001242C8">
      <w:pPr>
        <w:numPr>
          <w:ilvl w:val="0"/>
          <w:numId w:val="7"/>
        </w:numPr>
        <w:spacing w:after="200" w:line="276" w:lineRule="auto"/>
        <w:textAlignment w:val="baseline"/>
        <w:rPr>
          <w:rFonts w:cs="Arial"/>
          <w:color w:val="000000"/>
          <w:sz w:val="21"/>
          <w:szCs w:val="21"/>
        </w:rPr>
      </w:pPr>
      <w:r w:rsidRPr="005C6BC5">
        <w:rPr>
          <w:rFonts w:cs="Arial"/>
          <w:b/>
          <w:bCs/>
          <w:color w:val="000000"/>
          <w:sz w:val="21"/>
          <w:szCs w:val="21"/>
          <w:u w:val="single"/>
        </w:rPr>
        <w:t>How is the rent paid if the claimant is a tenant</w:t>
      </w:r>
      <w:r w:rsidRPr="005C6BC5">
        <w:rPr>
          <w:rFonts w:cs="Arial"/>
          <w:color w:val="000000"/>
          <w:sz w:val="21"/>
          <w:szCs w:val="21"/>
          <w:u w:val="single"/>
        </w:rPr>
        <w:t>?</w:t>
      </w:r>
      <w:r w:rsidRPr="005C6BC5">
        <w:rPr>
          <w:rFonts w:cs="Arial"/>
          <w:color w:val="000000"/>
          <w:sz w:val="21"/>
          <w:szCs w:val="21"/>
        </w:rPr>
        <w:t xml:space="preserve"> – Claimants must pay the full rent to the landlord regardless of the amount of UC they are awarded. There are circumstances where a landlord can request that the housing element be paid directly to them from the Department of Work and Pensions.</w:t>
      </w:r>
    </w:p>
    <w:p w14:paraId="2E9BA378" w14:textId="77777777" w:rsidR="005C6BC5" w:rsidRPr="005C6BC5" w:rsidRDefault="005C6BC5" w:rsidP="001242C8">
      <w:pPr>
        <w:numPr>
          <w:ilvl w:val="0"/>
          <w:numId w:val="7"/>
        </w:numPr>
        <w:spacing w:after="200" w:line="276" w:lineRule="auto"/>
        <w:textAlignment w:val="baseline"/>
        <w:rPr>
          <w:rFonts w:cs="Arial"/>
          <w:color w:val="000000"/>
          <w:sz w:val="21"/>
          <w:szCs w:val="21"/>
        </w:rPr>
      </w:pPr>
      <w:r w:rsidRPr="005C6BC5">
        <w:rPr>
          <w:rFonts w:cs="Arial"/>
          <w:b/>
          <w:bCs/>
          <w:color w:val="000000"/>
          <w:sz w:val="21"/>
          <w:szCs w:val="21"/>
          <w:u w:val="single"/>
        </w:rPr>
        <w:t xml:space="preserve">National Rollout </w:t>
      </w:r>
      <w:r w:rsidRPr="005C6BC5">
        <w:rPr>
          <w:rFonts w:cs="Arial"/>
          <w:b/>
          <w:bCs/>
          <w:color w:val="000000"/>
          <w:sz w:val="21"/>
          <w:szCs w:val="21"/>
        </w:rPr>
        <w:t xml:space="preserve">– </w:t>
      </w:r>
      <w:r w:rsidRPr="005C6BC5">
        <w:rPr>
          <w:rFonts w:cs="Arial"/>
          <w:color w:val="000000"/>
          <w:sz w:val="21"/>
          <w:szCs w:val="21"/>
        </w:rPr>
        <w:t>Initially intended to be fully operational by 2017, the rollout of UC is now due for completion by 2022-23 when it will ultimately be paid to approximately 7 million people nationally and will be responsible for £63 billion of spending.</w:t>
      </w:r>
    </w:p>
    <w:p w14:paraId="23DAFB20" w14:textId="77777777" w:rsidR="005C6BC5" w:rsidRPr="005C6BC5" w:rsidRDefault="005C6BC5" w:rsidP="005C6BC5">
      <w:pPr>
        <w:rPr>
          <w:rFonts w:cs="Arial"/>
          <w:sz w:val="21"/>
          <w:szCs w:val="21"/>
        </w:rPr>
      </w:pPr>
    </w:p>
    <w:p w14:paraId="22E0CDDF" w14:textId="77777777" w:rsidR="005C6BC5" w:rsidRPr="005C6BC5" w:rsidRDefault="005C6BC5" w:rsidP="005C6BC5">
      <w:pPr>
        <w:spacing w:after="200" w:line="276" w:lineRule="auto"/>
        <w:rPr>
          <w:rFonts w:eastAsia="Calibri" w:cs="Arial"/>
          <w:b/>
          <w:sz w:val="21"/>
          <w:szCs w:val="21"/>
          <w:u w:val="single"/>
        </w:rPr>
      </w:pPr>
      <w:r w:rsidRPr="005C6BC5">
        <w:rPr>
          <w:rFonts w:eastAsia="Calibri" w:cs="Arial"/>
          <w:b/>
          <w:sz w:val="21"/>
          <w:szCs w:val="21"/>
          <w:u w:val="single"/>
        </w:rPr>
        <w:t>UC in Harrow</w:t>
      </w:r>
    </w:p>
    <w:p w14:paraId="2546B649" w14:textId="77777777" w:rsidR="005C6BC5" w:rsidRPr="005C6BC5" w:rsidRDefault="005C6BC5" w:rsidP="005C6BC5">
      <w:pPr>
        <w:spacing w:after="200" w:line="276" w:lineRule="auto"/>
        <w:rPr>
          <w:rFonts w:eastAsia="Calibri" w:cs="Arial"/>
          <w:sz w:val="21"/>
          <w:szCs w:val="21"/>
        </w:rPr>
      </w:pPr>
      <w:r w:rsidRPr="005C6BC5">
        <w:rPr>
          <w:rFonts w:eastAsia="Calibri" w:cs="Arial"/>
          <w:sz w:val="21"/>
          <w:szCs w:val="21"/>
        </w:rPr>
        <w:t>As of October 2018, there are approximately 2,000 people claiming UC through the Kings House Job Centre in Harrow (Oct 2018). There are 14,600 Harrow families claiming tax credits (including 27,700 children), so a similar number of families are likely to be claiming UC once full rollout is achieved.</w:t>
      </w:r>
    </w:p>
    <w:p w14:paraId="24CBD2EE" w14:textId="77777777" w:rsidR="005C6BC5" w:rsidRPr="005C6BC5" w:rsidRDefault="005C6BC5" w:rsidP="005C6BC5">
      <w:pPr>
        <w:rPr>
          <w:rFonts w:eastAsia="Calibri" w:cs="Arial"/>
          <w:sz w:val="22"/>
          <w:szCs w:val="22"/>
        </w:rPr>
      </w:pPr>
      <w:r w:rsidRPr="005C6BC5">
        <w:rPr>
          <w:rFonts w:eastAsia="Calibri" w:cs="Arial"/>
          <w:sz w:val="22"/>
          <w:szCs w:val="22"/>
        </w:rPr>
        <w:br w:type="page"/>
      </w:r>
    </w:p>
    <w:p w14:paraId="3A67C815" w14:textId="77777777" w:rsidR="005C6BC5" w:rsidRPr="005C6BC5" w:rsidRDefault="005C6BC5" w:rsidP="005C6BC5">
      <w:pPr>
        <w:spacing w:after="200"/>
        <w:rPr>
          <w:rFonts w:cs="Arial"/>
          <w:szCs w:val="24"/>
        </w:rPr>
      </w:pPr>
      <w:r w:rsidRPr="005C6BC5">
        <w:rPr>
          <w:rFonts w:cs="Arial"/>
          <w:b/>
          <w:bCs/>
          <w:color w:val="000000"/>
          <w:szCs w:val="24"/>
        </w:rPr>
        <w:lastRenderedPageBreak/>
        <w:t xml:space="preserve">Appendix 2. List of organisations interviewed </w:t>
      </w:r>
    </w:p>
    <w:p w14:paraId="3A739C61" w14:textId="77777777" w:rsidR="005C6BC5" w:rsidRPr="005C6BC5" w:rsidRDefault="005C6BC5" w:rsidP="005C6BC5">
      <w:pPr>
        <w:tabs>
          <w:tab w:val="left" w:pos="2835"/>
        </w:tabs>
        <w:spacing w:after="200" w:line="360" w:lineRule="auto"/>
        <w:contextualSpacing/>
        <w:rPr>
          <w:rFonts w:eastAsia="Calibri" w:cs="Arial"/>
          <w:sz w:val="21"/>
          <w:szCs w:val="22"/>
        </w:rPr>
      </w:pPr>
    </w:p>
    <w:p w14:paraId="00430B69"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Child Poverty Action Group</w:t>
      </w:r>
    </w:p>
    <w:p w14:paraId="27196A47"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Department for Work and Pensions – Jobcentre Plus</w:t>
      </w:r>
    </w:p>
    <w:p w14:paraId="150EE2F0"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Harrow Citizens Advice Bureau</w:t>
      </w:r>
    </w:p>
    <w:p w14:paraId="7724DB70"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Harrow Council – Policy</w:t>
      </w:r>
    </w:p>
    <w:p w14:paraId="5C03581D"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Harrow Council – Strategy Commissioning</w:t>
      </w:r>
    </w:p>
    <w:p w14:paraId="07583744"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Harrow Council – Collections and Benefits</w:t>
      </w:r>
    </w:p>
    <w:p w14:paraId="5E4CE04D"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Harrow Council – Universal Credit Working Group</w:t>
      </w:r>
    </w:p>
    <w:p w14:paraId="4645D771"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Harrow Association of Disabled People</w:t>
      </w:r>
    </w:p>
    <w:p w14:paraId="0066F25B" w14:textId="77777777" w:rsidR="005C6BC5" w:rsidRPr="005C6BC5" w:rsidRDefault="005C6BC5" w:rsidP="005C6BC5">
      <w:pPr>
        <w:tabs>
          <w:tab w:val="left" w:pos="2835"/>
        </w:tabs>
        <w:spacing w:after="200" w:line="480" w:lineRule="auto"/>
        <w:contextualSpacing/>
        <w:rPr>
          <w:rFonts w:eastAsia="Calibri" w:cs="Arial"/>
          <w:sz w:val="21"/>
          <w:szCs w:val="22"/>
        </w:rPr>
      </w:pPr>
      <w:r w:rsidRPr="005C6BC5">
        <w:rPr>
          <w:rFonts w:eastAsia="Calibri" w:cs="Arial"/>
          <w:sz w:val="21"/>
          <w:szCs w:val="22"/>
        </w:rPr>
        <w:t>Mind in Harrow</w:t>
      </w:r>
    </w:p>
    <w:p w14:paraId="086C3A8B" w14:textId="77777777" w:rsidR="005C6BC5" w:rsidRPr="005C6BC5" w:rsidRDefault="005C6BC5" w:rsidP="005C6BC5">
      <w:pPr>
        <w:tabs>
          <w:tab w:val="left" w:pos="2835"/>
        </w:tabs>
        <w:spacing w:after="200" w:line="360" w:lineRule="auto"/>
        <w:contextualSpacing/>
        <w:rPr>
          <w:rFonts w:eastAsia="Calibri" w:cs="Arial"/>
          <w:sz w:val="21"/>
          <w:szCs w:val="22"/>
        </w:rPr>
      </w:pPr>
    </w:p>
    <w:p w14:paraId="3B0EA3CA" w14:textId="77777777" w:rsidR="005C6BC5" w:rsidRPr="005C6BC5" w:rsidRDefault="005C6BC5" w:rsidP="005C6BC5">
      <w:pPr>
        <w:tabs>
          <w:tab w:val="left" w:pos="2835"/>
        </w:tabs>
        <w:spacing w:after="200" w:line="360" w:lineRule="auto"/>
        <w:contextualSpacing/>
        <w:rPr>
          <w:rFonts w:eastAsia="Calibri" w:cs="Arial"/>
          <w:sz w:val="21"/>
          <w:szCs w:val="22"/>
        </w:rPr>
      </w:pPr>
    </w:p>
    <w:p w14:paraId="3BAE5491" w14:textId="77777777" w:rsidR="005C6BC5" w:rsidRPr="005C6BC5" w:rsidRDefault="005C6BC5" w:rsidP="005C6BC5">
      <w:pPr>
        <w:spacing w:after="200" w:line="276" w:lineRule="auto"/>
        <w:contextualSpacing/>
        <w:rPr>
          <w:rFonts w:eastAsia="Calibri" w:cs="Arial"/>
          <w:sz w:val="21"/>
          <w:szCs w:val="22"/>
          <w:highlight w:val="yellow"/>
        </w:rPr>
      </w:pPr>
    </w:p>
    <w:p w14:paraId="29EF0137" w14:textId="77777777" w:rsidR="005C6BC5" w:rsidRPr="005C6BC5" w:rsidRDefault="005C6BC5" w:rsidP="005C6BC5">
      <w:pPr>
        <w:rPr>
          <w:rFonts w:eastAsia="Calibri" w:cs="Arial"/>
          <w:sz w:val="21"/>
          <w:szCs w:val="22"/>
          <w:highlight w:val="yellow"/>
        </w:rPr>
      </w:pPr>
      <w:r w:rsidRPr="005C6BC5">
        <w:rPr>
          <w:rFonts w:eastAsia="Calibri" w:cs="Arial"/>
          <w:sz w:val="21"/>
          <w:szCs w:val="22"/>
          <w:highlight w:val="yellow"/>
        </w:rPr>
        <w:br w:type="page"/>
      </w:r>
    </w:p>
    <w:p w14:paraId="510E59D8" w14:textId="77777777" w:rsidR="005C6BC5" w:rsidRPr="005C6BC5" w:rsidRDefault="005C6BC5" w:rsidP="005C6BC5">
      <w:pPr>
        <w:spacing w:after="200" w:line="360" w:lineRule="auto"/>
        <w:rPr>
          <w:rFonts w:cs="Arial"/>
          <w:b/>
          <w:bCs/>
          <w:color w:val="000000"/>
          <w:szCs w:val="24"/>
        </w:rPr>
      </w:pPr>
      <w:r w:rsidRPr="005C6BC5">
        <w:rPr>
          <w:rFonts w:cs="Arial"/>
          <w:b/>
          <w:bCs/>
          <w:color w:val="000000"/>
          <w:szCs w:val="24"/>
        </w:rPr>
        <w:lastRenderedPageBreak/>
        <w:t>Appendix 3. Members of the Commission</w:t>
      </w:r>
    </w:p>
    <w:p w14:paraId="2E999C85"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Richard Almond</w:t>
      </w:r>
    </w:p>
    <w:p w14:paraId="5616671E"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Dan Anderson</w:t>
      </w:r>
    </w:p>
    <w:p w14:paraId="347ECAB5"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Phillip O’Dell</w:t>
      </w:r>
    </w:p>
    <w:p w14:paraId="7F334F4D"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Pritesh Patel</w:t>
      </w:r>
    </w:p>
    <w:p w14:paraId="6E763D19"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Kiran Ramchandani</w:t>
      </w:r>
    </w:p>
    <w:p w14:paraId="4912D94C"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Norman Stevenson</w:t>
      </w:r>
    </w:p>
    <w:p w14:paraId="73272421" w14:textId="77777777" w:rsidR="005C6BC5" w:rsidRPr="005C6BC5" w:rsidRDefault="005C6BC5" w:rsidP="005C6BC5">
      <w:pPr>
        <w:spacing w:after="200" w:line="480" w:lineRule="auto"/>
        <w:contextualSpacing/>
        <w:rPr>
          <w:rFonts w:eastAsia="Calibri" w:cs="Arial"/>
          <w:sz w:val="21"/>
          <w:szCs w:val="22"/>
        </w:rPr>
      </w:pPr>
      <w:r w:rsidRPr="005C6BC5">
        <w:rPr>
          <w:rFonts w:eastAsia="Calibri" w:cs="Arial"/>
          <w:sz w:val="21"/>
          <w:szCs w:val="22"/>
        </w:rPr>
        <w:t>Councillor Adam Swersky (Chair)</w:t>
      </w:r>
    </w:p>
    <w:p w14:paraId="3FA1F8EE" w14:textId="77777777" w:rsidR="005C6BC5" w:rsidRPr="005C6BC5" w:rsidRDefault="005C6BC5" w:rsidP="005C6BC5">
      <w:pPr>
        <w:spacing w:after="200" w:line="360" w:lineRule="auto"/>
        <w:contextualSpacing/>
        <w:rPr>
          <w:rFonts w:eastAsia="Calibri" w:cs="Arial"/>
          <w:sz w:val="21"/>
          <w:szCs w:val="22"/>
        </w:rPr>
      </w:pPr>
    </w:p>
    <w:p w14:paraId="43D78E83" w14:textId="77777777" w:rsidR="005C6BC5" w:rsidRPr="005C6BC5" w:rsidRDefault="005C6BC5" w:rsidP="005C6BC5">
      <w:pPr>
        <w:spacing w:after="200" w:line="360" w:lineRule="auto"/>
        <w:contextualSpacing/>
        <w:rPr>
          <w:rFonts w:eastAsia="Calibri" w:cs="Arial"/>
          <w:sz w:val="21"/>
          <w:szCs w:val="22"/>
        </w:rPr>
      </w:pPr>
    </w:p>
    <w:p w14:paraId="3F831F71" w14:textId="77777777" w:rsidR="005C6BC5" w:rsidRDefault="005C6BC5">
      <w:r>
        <w:br w:type="page"/>
      </w:r>
    </w:p>
    <w:p w14:paraId="245A0273" w14:textId="77777777" w:rsidR="005C6BC5" w:rsidRDefault="005C6BC5" w:rsidP="001614E0">
      <w:pPr>
        <w:rPr>
          <w:b/>
          <w:u w:val="single"/>
        </w:rPr>
        <w:sectPr w:rsidR="005C6BC5" w:rsidSect="005C6BC5">
          <w:headerReference w:type="default" r:id="rId17"/>
          <w:headerReference w:type="first" r:id="rId18"/>
          <w:footerReference w:type="first" r:id="rId19"/>
          <w:pgSz w:w="11909" w:h="16834" w:code="9"/>
          <w:pgMar w:top="720" w:right="1800" w:bottom="1440" w:left="1800" w:header="720" w:footer="432" w:gutter="0"/>
          <w:cols w:space="720"/>
          <w:titlePg/>
          <w:docGrid w:linePitch="360"/>
        </w:sectPr>
      </w:pPr>
    </w:p>
    <w:p w14:paraId="2C1CCBCC" w14:textId="77777777" w:rsidR="000D4E36" w:rsidRDefault="005C6BC5" w:rsidP="001614E0">
      <w:pPr>
        <w:rPr>
          <w:b/>
          <w:u w:val="single"/>
        </w:rPr>
      </w:pPr>
      <w:r w:rsidRPr="005C6BC5">
        <w:rPr>
          <w:b/>
          <w:u w:val="single"/>
        </w:rPr>
        <w:lastRenderedPageBreak/>
        <w:t>Annex 2</w:t>
      </w:r>
    </w:p>
    <w:p w14:paraId="67C318AA" w14:textId="77777777" w:rsidR="005C6BC5" w:rsidRDefault="005C6BC5" w:rsidP="001614E0">
      <w:pPr>
        <w:rPr>
          <w:b/>
          <w:u w:val="single"/>
        </w:rPr>
      </w:pPr>
    </w:p>
    <w:tbl>
      <w:tblPr>
        <w:tblStyle w:val="TableGrid1"/>
        <w:tblW w:w="13716" w:type="dxa"/>
        <w:tblLook w:val="04A0" w:firstRow="1" w:lastRow="0" w:firstColumn="1" w:lastColumn="0" w:noHBand="0" w:noVBand="1"/>
      </w:tblPr>
      <w:tblGrid>
        <w:gridCol w:w="2288"/>
        <w:gridCol w:w="2782"/>
        <w:gridCol w:w="1701"/>
        <w:gridCol w:w="2231"/>
        <w:gridCol w:w="4714"/>
      </w:tblGrid>
      <w:tr w:rsidR="005C6BC5" w:rsidRPr="005C6BC5" w14:paraId="0542642A" w14:textId="77777777" w:rsidTr="00774BA8">
        <w:trPr>
          <w:tblHeader/>
        </w:trPr>
        <w:tc>
          <w:tcPr>
            <w:tcW w:w="2288" w:type="dxa"/>
          </w:tcPr>
          <w:p w14:paraId="42961D81" w14:textId="77777777" w:rsidR="005C6BC5" w:rsidRPr="005C6BC5" w:rsidRDefault="005C6BC5" w:rsidP="005C6BC5">
            <w:pPr>
              <w:spacing w:after="200" w:line="276" w:lineRule="auto"/>
              <w:contextualSpacing/>
              <w:rPr>
                <w:rFonts w:cs="Arial"/>
                <w:b/>
                <w:sz w:val="21"/>
                <w:szCs w:val="21"/>
                <w:u w:val="single"/>
              </w:rPr>
            </w:pPr>
            <w:r w:rsidRPr="005C6BC5">
              <w:rPr>
                <w:rFonts w:cs="Arial"/>
                <w:b/>
                <w:sz w:val="21"/>
                <w:szCs w:val="21"/>
                <w:u w:val="single"/>
              </w:rPr>
              <w:t>Recommendation</w:t>
            </w:r>
          </w:p>
        </w:tc>
        <w:tc>
          <w:tcPr>
            <w:tcW w:w="2782" w:type="dxa"/>
          </w:tcPr>
          <w:p w14:paraId="13F6BF59" w14:textId="77777777" w:rsidR="005C6BC5" w:rsidRPr="005C6BC5" w:rsidRDefault="005C6BC5" w:rsidP="005C6BC5">
            <w:pPr>
              <w:spacing w:after="200" w:line="276" w:lineRule="auto"/>
              <w:contextualSpacing/>
              <w:rPr>
                <w:rFonts w:cs="Arial"/>
                <w:b/>
                <w:sz w:val="21"/>
                <w:szCs w:val="21"/>
                <w:u w:val="single"/>
              </w:rPr>
            </w:pPr>
            <w:r w:rsidRPr="005C6BC5">
              <w:rPr>
                <w:rFonts w:cs="Arial"/>
                <w:b/>
                <w:sz w:val="21"/>
                <w:szCs w:val="21"/>
                <w:u w:val="single"/>
              </w:rPr>
              <w:t>Actions</w:t>
            </w:r>
          </w:p>
        </w:tc>
        <w:tc>
          <w:tcPr>
            <w:tcW w:w="1701" w:type="dxa"/>
          </w:tcPr>
          <w:p w14:paraId="7C1778DE" w14:textId="77777777" w:rsidR="005C6BC5" w:rsidRPr="005C6BC5" w:rsidRDefault="005C6BC5" w:rsidP="005C6BC5">
            <w:pPr>
              <w:spacing w:after="200" w:line="276" w:lineRule="auto"/>
              <w:contextualSpacing/>
              <w:rPr>
                <w:rFonts w:cs="Arial"/>
                <w:b/>
                <w:sz w:val="21"/>
                <w:szCs w:val="21"/>
                <w:u w:val="single"/>
              </w:rPr>
            </w:pPr>
            <w:r w:rsidRPr="005C6BC5">
              <w:rPr>
                <w:rFonts w:cs="Arial"/>
                <w:b/>
                <w:sz w:val="21"/>
                <w:szCs w:val="21"/>
                <w:u w:val="single"/>
              </w:rPr>
              <w:t>Timescale</w:t>
            </w:r>
          </w:p>
        </w:tc>
        <w:tc>
          <w:tcPr>
            <w:tcW w:w="2231" w:type="dxa"/>
          </w:tcPr>
          <w:p w14:paraId="2B84DE0D" w14:textId="77777777" w:rsidR="005C6BC5" w:rsidRPr="005C6BC5" w:rsidRDefault="005C6BC5" w:rsidP="005C6BC5">
            <w:pPr>
              <w:spacing w:after="200" w:line="276" w:lineRule="auto"/>
              <w:contextualSpacing/>
              <w:rPr>
                <w:rFonts w:cs="Arial"/>
                <w:b/>
                <w:sz w:val="21"/>
                <w:szCs w:val="21"/>
                <w:u w:val="single"/>
              </w:rPr>
            </w:pPr>
            <w:r w:rsidRPr="005C6BC5">
              <w:rPr>
                <w:rFonts w:cs="Arial"/>
                <w:b/>
                <w:sz w:val="21"/>
                <w:szCs w:val="21"/>
                <w:u w:val="single"/>
              </w:rPr>
              <w:t>Lead(s)</w:t>
            </w:r>
          </w:p>
        </w:tc>
        <w:tc>
          <w:tcPr>
            <w:tcW w:w="4714" w:type="dxa"/>
          </w:tcPr>
          <w:p w14:paraId="234766E0" w14:textId="77777777" w:rsidR="005C6BC5" w:rsidRPr="005C6BC5" w:rsidRDefault="005C6BC5" w:rsidP="005C6BC5">
            <w:pPr>
              <w:spacing w:after="200" w:line="276" w:lineRule="auto"/>
              <w:contextualSpacing/>
              <w:rPr>
                <w:rFonts w:cs="Arial"/>
                <w:b/>
                <w:sz w:val="21"/>
                <w:szCs w:val="21"/>
                <w:u w:val="single"/>
              </w:rPr>
            </w:pPr>
            <w:r>
              <w:rPr>
                <w:rFonts w:cs="Arial"/>
                <w:b/>
                <w:sz w:val="21"/>
                <w:szCs w:val="21"/>
                <w:u w:val="single"/>
              </w:rPr>
              <w:t>Action Taken to Progress</w:t>
            </w:r>
          </w:p>
        </w:tc>
      </w:tr>
      <w:tr w:rsidR="005C6BC5" w:rsidRPr="005C6BC5" w14:paraId="714AF01B" w14:textId="77777777" w:rsidTr="005C6BC5">
        <w:tc>
          <w:tcPr>
            <w:tcW w:w="2288" w:type="dxa"/>
          </w:tcPr>
          <w:p w14:paraId="5F0948FE" w14:textId="77777777" w:rsidR="005C6BC5" w:rsidRPr="005C6BC5" w:rsidRDefault="005C6BC5" w:rsidP="001242C8">
            <w:pPr>
              <w:numPr>
                <w:ilvl w:val="0"/>
                <w:numId w:val="13"/>
              </w:numPr>
              <w:spacing w:after="200" w:line="276" w:lineRule="auto"/>
              <w:contextualSpacing/>
              <w:rPr>
                <w:rFonts w:cs="Arial"/>
                <w:b/>
                <w:sz w:val="21"/>
                <w:szCs w:val="21"/>
              </w:rPr>
            </w:pPr>
            <w:r w:rsidRPr="005C6BC5">
              <w:rPr>
                <w:rFonts w:cs="Arial"/>
                <w:b/>
                <w:sz w:val="21"/>
                <w:szCs w:val="22"/>
              </w:rPr>
              <w:t>A broad-based digital inclusion programme (“No One Left Offline”)</w:t>
            </w:r>
          </w:p>
        </w:tc>
        <w:tc>
          <w:tcPr>
            <w:tcW w:w="2782" w:type="dxa"/>
          </w:tcPr>
          <w:p w14:paraId="024218C9" w14:textId="77777777" w:rsidR="005C6BC5" w:rsidRPr="005C6BC5" w:rsidRDefault="005C6BC5" w:rsidP="005C6BC5">
            <w:pPr>
              <w:spacing w:after="200" w:line="276" w:lineRule="auto"/>
              <w:contextualSpacing/>
              <w:rPr>
                <w:rFonts w:cs="Arial"/>
                <w:sz w:val="21"/>
                <w:szCs w:val="21"/>
              </w:rPr>
            </w:pPr>
            <w:r w:rsidRPr="005C6BC5">
              <w:rPr>
                <w:rFonts w:cs="Arial"/>
                <w:sz w:val="21"/>
                <w:szCs w:val="21"/>
              </w:rPr>
              <w:t xml:space="preserve">Conduct a more detailed analysis of the barriers to accessing digital services, including confidence, knowledge, access to advice, and access to internet-enabled devices. </w:t>
            </w:r>
          </w:p>
          <w:p w14:paraId="3CBD88B3" w14:textId="77777777" w:rsidR="005C6BC5" w:rsidRPr="005C6BC5" w:rsidRDefault="005C6BC5" w:rsidP="005C6BC5">
            <w:pPr>
              <w:spacing w:after="200" w:line="276" w:lineRule="auto"/>
              <w:contextualSpacing/>
              <w:rPr>
                <w:rFonts w:cs="Arial"/>
                <w:sz w:val="21"/>
                <w:szCs w:val="21"/>
              </w:rPr>
            </w:pPr>
          </w:p>
          <w:p w14:paraId="4E31FEEA" w14:textId="77777777" w:rsidR="005C6BC5" w:rsidRPr="005C6BC5" w:rsidRDefault="005C6BC5" w:rsidP="005C6BC5">
            <w:pPr>
              <w:spacing w:after="200" w:line="276" w:lineRule="auto"/>
              <w:contextualSpacing/>
              <w:rPr>
                <w:rFonts w:cs="Arial"/>
                <w:sz w:val="21"/>
                <w:szCs w:val="21"/>
              </w:rPr>
            </w:pPr>
            <w:r w:rsidRPr="005C6BC5">
              <w:rPr>
                <w:rFonts w:cs="Arial"/>
                <w:sz w:val="21"/>
                <w:szCs w:val="21"/>
              </w:rPr>
              <w:t>Develop a digital inclusion programme, in partnership with statutory partners and the voluntary sector, to ensure that there’s “No One Left Offline”. This should include:</w:t>
            </w:r>
          </w:p>
          <w:p w14:paraId="6F0D3737" w14:textId="77777777" w:rsidR="005C6BC5" w:rsidRPr="005C6BC5" w:rsidRDefault="005C6BC5" w:rsidP="001242C8">
            <w:pPr>
              <w:numPr>
                <w:ilvl w:val="0"/>
                <w:numId w:val="12"/>
              </w:numPr>
              <w:spacing w:after="200" w:line="276" w:lineRule="auto"/>
              <w:ind w:left="402" w:hanging="283"/>
              <w:contextualSpacing/>
              <w:rPr>
                <w:rFonts w:cs="Arial"/>
                <w:sz w:val="21"/>
                <w:szCs w:val="21"/>
              </w:rPr>
            </w:pPr>
            <w:r w:rsidRPr="005C6BC5">
              <w:rPr>
                <w:rFonts w:cs="Arial"/>
                <w:sz w:val="21"/>
                <w:szCs w:val="21"/>
              </w:rPr>
              <w:t>Digital skills workshops which engage residents on non-UC topics (e.g. hobbies). This should leverage free resources from organisations such as Harrow’s IT partners and Google;</w:t>
            </w:r>
          </w:p>
          <w:p w14:paraId="690C1B82" w14:textId="77777777" w:rsidR="005C6BC5" w:rsidRPr="005C6BC5" w:rsidRDefault="005C6BC5" w:rsidP="001242C8">
            <w:pPr>
              <w:numPr>
                <w:ilvl w:val="0"/>
                <w:numId w:val="12"/>
              </w:numPr>
              <w:spacing w:after="200" w:line="276" w:lineRule="auto"/>
              <w:ind w:left="402" w:hanging="283"/>
              <w:contextualSpacing/>
              <w:rPr>
                <w:rFonts w:cs="Arial"/>
                <w:sz w:val="21"/>
                <w:szCs w:val="21"/>
              </w:rPr>
            </w:pPr>
            <w:r w:rsidRPr="005C6BC5">
              <w:rPr>
                <w:rFonts w:cs="Arial"/>
                <w:sz w:val="21"/>
                <w:szCs w:val="21"/>
              </w:rPr>
              <w:t xml:space="preserve">A programme to ensure all Harrow </w:t>
            </w:r>
            <w:r w:rsidRPr="005C6BC5">
              <w:rPr>
                <w:rFonts w:cs="Arial"/>
                <w:sz w:val="21"/>
                <w:szCs w:val="21"/>
              </w:rPr>
              <w:lastRenderedPageBreak/>
              <w:t xml:space="preserve">residents have access to internet-enabled devices, taking into account mobility issues and the needs of some people for advice and support alongside access. </w:t>
            </w:r>
          </w:p>
        </w:tc>
        <w:tc>
          <w:tcPr>
            <w:tcW w:w="1701" w:type="dxa"/>
          </w:tcPr>
          <w:p w14:paraId="1088450A" w14:textId="77777777" w:rsidR="005C6BC5" w:rsidRPr="005C6BC5" w:rsidRDefault="00A7646A" w:rsidP="005C6BC5">
            <w:pPr>
              <w:spacing w:after="200" w:line="276" w:lineRule="auto"/>
              <w:contextualSpacing/>
              <w:rPr>
                <w:rFonts w:cs="Arial"/>
                <w:sz w:val="21"/>
                <w:szCs w:val="21"/>
              </w:rPr>
            </w:pPr>
            <w:r>
              <w:rPr>
                <w:rFonts w:cs="Arial"/>
                <w:sz w:val="21"/>
                <w:szCs w:val="21"/>
              </w:rPr>
              <w:lastRenderedPageBreak/>
              <w:t>Mar</w:t>
            </w:r>
            <w:r w:rsidR="005C6BC5" w:rsidRPr="005C6BC5">
              <w:rPr>
                <w:rFonts w:cs="Arial"/>
                <w:sz w:val="21"/>
                <w:szCs w:val="21"/>
              </w:rPr>
              <w:t xml:space="preserve"> 2020</w:t>
            </w:r>
          </w:p>
        </w:tc>
        <w:tc>
          <w:tcPr>
            <w:tcW w:w="2231" w:type="dxa"/>
          </w:tcPr>
          <w:p w14:paraId="56CD38F1"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Officer Lead:</w:t>
            </w:r>
            <w:r w:rsidRPr="005C6BC5">
              <w:rPr>
                <w:rFonts w:cs="Arial"/>
                <w:sz w:val="21"/>
                <w:szCs w:val="21"/>
              </w:rPr>
              <w:t xml:space="preserve"> </w:t>
            </w:r>
            <w:r>
              <w:rPr>
                <w:rFonts w:cs="Arial"/>
                <w:sz w:val="21"/>
                <w:szCs w:val="21"/>
              </w:rPr>
              <w:t>Alex Dewsnap</w:t>
            </w:r>
          </w:p>
          <w:p w14:paraId="1A0E6B1E" w14:textId="77777777" w:rsidR="005C6BC5" w:rsidRPr="005C6BC5" w:rsidRDefault="005C6BC5" w:rsidP="005C6BC5">
            <w:pPr>
              <w:spacing w:after="200" w:line="276" w:lineRule="auto"/>
              <w:contextualSpacing/>
              <w:rPr>
                <w:rFonts w:cs="Arial"/>
                <w:sz w:val="21"/>
                <w:szCs w:val="21"/>
              </w:rPr>
            </w:pPr>
          </w:p>
          <w:p w14:paraId="36301126"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PH Lead:</w:t>
            </w:r>
            <w:r w:rsidRPr="005C6BC5">
              <w:rPr>
                <w:rFonts w:cs="Arial"/>
                <w:sz w:val="21"/>
                <w:szCs w:val="21"/>
              </w:rPr>
              <w:t xml:space="preserve"> Sue Anderson</w:t>
            </w:r>
          </w:p>
        </w:tc>
        <w:tc>
          <w:tcPr>
            <w:tcW w:w="4714" w:type="dxa"/>
          </w:tcPr>
          <w:p w14:paraId="6D0EC1EF" w14:textId="77777777" w:rsidR="00E42757" w:rsidRDefault="00E42757" w:rsidP="009F0737">
            <w:pPr>
              <w:spacing w:after="200" w:line="276" w:lineRule="auto"/>
              <w:contextualSpacing/>
              <w:rPr>
                <w:rFonts w:cs="Arial"/>
                <w:sz w:val="21"/>
                <w:szCs w:val="21"/>
              </w:rPr>
            </w:pPr>
            <w:r>
              <w:rPr>
                <w:rFonts w:cs="Arial"/>
                <w:sz w:val="21"/>
                <w:szCs w:val="21"/>
              </w:rPr>
              <w:t>The critical aspect to respond to here is to understand how services can be digital by design and therefore fully accessible, rather than digital by default.</w:t>
            </w:r>
          </w:p>
          <w:p w14:paraId="6A32D393" w14:textId="77777777" w:rsidR="00E42757" w:rsidRDefault="00E42757" w:rsidP="009F0737">
            <w:pPr>
              <w:spacing w:after="200" w:line="276" w:lineRule="auto"/>
              <w:contextualSpacing/>
              <w:rPr>
                <w:rFonts w:cs="Arial"/>
                <w:sz w:val="21"/>
                <w:szCs w:val="21"/>
              </w:rPr>
            </w:pPr>
          </w:p>
          <w:p w14:paraId="3AEBA204" w14:textId="77777777" w:rsidR="005C6BC5" w:rsidRPr="009946DB" w:rsidRDefault="00C150C7" w:rsidP="009F0737">
            <w:pPr>
              <w:spacing w:after="200" w:line="276" w:lineRule="auto"/>
              <w:contextualSpacing/>
              <w:rPr>
                <w:rFonts w:cs="Arial"/>
                <w:sz w:val="21"/>
                <w:szCs w:val="21"/>
              </w:rPr>
            </w:pPr>
            <w:r w:rsidRPr="009946DB">
              <w:rPr>
                <w:rFonts w:cs="Arial"/>
                <w:sz w:val="21"/>
                <w:szCs w:val="21"/>
              </w:rPr>
              <w:t xml:space="preserve">A cross Council working group has been set up to take this forward which initially has agreed to outline all of the Council touchpoints for residents, for example through Libraries, Community Centres and </w:t>
            </w:r>
            <w:proofErr w:type="spellStart"/>
            <w:r w:rsidRPr="009946DB">
              <w:rPr>
                <w:rFonts w:cs="Arial"/>
                <w:sz w:val="21"/>
                <w:szCs w:val="21"/>
              </w:rPr>
              <w:t>Childrens</w:t>
            </w:r>
            <w:proofErr w:type="spellEnd"/>
            <w:r w:rsidRPr="009946DB">
              <w:rPr>
                <w:rFonts w:cs="Arial"/>
                <w:sz w:val="21"/>
                <w:szCs w:val="21"/>
              </w:rPr>
              <w:t xml:space="preserve"> Centres, and to map these against </w:t>
            </w:r>
            <w:r w:rsidR="009946DB">
              <w:rPr>
                <w:rFonts w:cs="Arial"/>
                <w:sz w:val="21"/>
                <w:szCs w:val="21"/>
              </w:rPr>
              <w:t xml:space="preserve">1) </w:t>
            </w:r>
            <w:r w:rsidRPr="009946DB">
              <w:rPr>
                <w:rFonts w:cs="Arial"/>
                <w:sz w:val="21"/>
                <w:szCs w:val="21"/>
              </w:rPr>
              <w:t xml:space="preserve">potential resident need for accessing services digitally, and </w:t>
            </w:r>
            <w:r w:rsidR="009946DB">
              <w:rPr>
                <w:rFonts w:cs="Arial"/>
                <w:sz w:val="21"/>
                <w:szCs w:val="21"/>
              </w:rPr>
              <w:t xml:space="preserve">2) </w:t>
            </w:r>
            <w:r w:rsidRPr="009946DB">
              <w:rPr>
                <w:rFonts w:cs="Arial"/>
                <w:sz w:val="21"/>
                <w:szCs w:val="21"/>
              </w:rPr>
              <w:t xml:space="preserve">where confidence and skills in such access are low. Once this mapping has taken place there will then be </w:t>
            </w:r>
            <w:r w:rsidR="009F0737" w:rsidRPr="009946DB">
              <w:rPr>
                <w:rFonts w:cs="Arial"/>
                <w:sz w:val="21"/>
                <w:szCs w:val="21"/>
              </w:rPr>
              <w:t xml:space="preserve">an audit of the IT environment to understand whether these places support the ability to </w:t>
            </w:r>
            <w:r w:rsidR="009946DB">
              <w:rPr>
                <w:rFonts w:cs="Arial"/>
                <w:sz w:val="21"/>
                <w:szCs w:val="21"/>
              </w:rPr>
              <w:t>provide</w:t>
            </w:r>
            <w:r w:rsidR="009F0737" w:rsidRPr="009946DB">
              <w:rPr>
                <w:rFonts w:cs="Arial"/>
                <w:sz w:val="21"/>
                <w:szCs w:val="21"/>
              </w:rPr>
              <w:t xml:space="preserve"> digital access to broader government services, e.g. quality and access to Wi-Fi</w:t>
            </w:r>
            <w:r w:rsidR="009946DB">
              <w:rPr>
                <w:rFonts w:cs="Arial"/>
                <w:sz w:val="21"/>
                <w:szCs w:val="21"/>
              </w:rPr>
              <w:t xml:space="preserve"> and possible additional technology</w:t>
            </w:r>
            <w:r w:rsidR="009F0737" w:rsidRPr="009946DB">
              <w:rPr>
                <w:rFonts w:cs="Arial"/>
                <w:sz w:val="21"/>
                <w:szCs w:val="21"/>
              </w:rPr>
              <w:t>. When this work is completed, a view will be taken on costs and whether these can be supported via sponsorship from other organisations rather than being a direct cost to th</w:t>
            </w:r>
            <w:r w:rsidR="009946DB">
              <w:rPr>
                <w:rFonts w:cs="Arial"/>
                <w:sz w:val="21"/>
                <w:szCs w:val="21"/>
              </w:rPr>
              <w:t>e</w:t>
            </w:r>
            <w:r w:rsidR="009F0737" w:rsidRPr="009946DB">
              <w:rPr>
                <w:rFonts w:cs="Arial"/>
                <w:sz w:val="21"/>
                <w:szCs w:val="21"/>
              </w:rPr>
              <w:t xml:space="preserve"> Council</w:t>
            </w:r>
            <w:r w:rsidR="009946DB">
              <w:rPr>
                <w:rFonts w:cs="Arial"/>
                <w:sz w:val="21"/>
                <w:szCs w:val="21"/>
              </w:rPr>
              <w:t>, and also whether such an approach should be piloted in the borough before any full roll out</w:t>
            </w:r>
            <w:r w:rsidR="009F0737" w:rsidRPr="009946DB">
              <w:rPr>
                <w:rFonts w:cs="Arial"/>
                <w:sz w:val="21"/>
                <w:szCs w:val="21"/>
              </w:rPr>
              <w:t>.</w:t>
            </w:r>
          </w:p>
          <w:p w14:paraId="7CB357B4" w14:textId="77777777" w:rsidR="009F0737" w:rsidRPr="009946DB" w:rsidRDefault="009F0737" w:rsidP="009F0737">
            <w:pPr>
              <w:spacing w:after="200" w:line="276" w:lineRule="auto"/>
              <w:contextualSpacing/>
              <w:rPr>
                <w:rFonts w:cs="Arial"/>
                <w:sz w:val="21"/>
                <w:szCs w:val="21"/>
              </w:rPr>
            </w:pPr>
          </w:p>
          <w:p w14:paraId="073895F2" w14:textId="77777777" w:rsidR="009F0737" w:rsidRPr="009946DB" w:rsidRDefault="009F0737" w:rsidP="009F0737">
            <w:pPr>
              <w:spacing w:after="200" w:line="276" w:lineRule="auto"/>
              <w:contextualSpacing/>
              <w:rPr>
                <w:rFonts w:cs="Arial"/>
                <w:sz w:val="21"/>
                <w:szCs w:val="21"/>
              </w:rPr>
            </w:pPr>
            <w:r w:rsidRPr="009946DB">
              <w:rPr>
                <w:rFonts w:cs="Arial"/>
                <w:sz w:val="21"/>
                <w:szCs w:val="21"/>
              </w:rPr>
              <w:lastRenderedPageBreak/>
              <w:t>Following this stage, further work will then be planned on how residents who have a low propensity to use digital services more broadly can be targeted and attracted to come to these places to support skills.</w:t>
            </w:r>
          </w:p>
          <w:p w14:paraId="20DD1AA4" w14:textId="77777777" w:rsidR="009F0737" w:rsidRPr="009946DB" w:rsidRDefault="009F0737" w:rsidP="009F0737">
            <w:pPr>
              <w:spacing w:after="200" w:line="276" w:lineRule="auto"/>
              <w:contextualSpacing/>
              <w:rPr>
                <w:rFonts w:cs="Arial"/>
                <w:sz w:val="21"/>
                <w:szCs w:val="21"/>
              </w:rPr>
            </w:pPr>
          </w:p>
          <w:p w14:paraId="5D53C21E" w14:textId="77777777" w:rsidR="009F0737" w:rsidRPr="009946DB" w:rsidRDefault="009F0737" w:rsidP="001242C8">
            <w:pPr>
              <w:spacing w:after="200" w:line="276" w:lineRule="auto"/>
              <w:contextualSpacing/>
              <w:rPr>
                <w:rFonts w:cs="Arial"/>
                <w:sz w:val="21"/>
                <w:szCs w:val="21"/>
              </w:rPr>
            </w:pPr>
            <w:r w:rsidRPr="009946DB">
              <w:rPr>
                <w:rFonts w:cs="Arial"/>
                <w:sz w:val="21"/>
                <w:szCs w:val="21"/>
              </w:rPr>
              <w:t xml:space="preserve">Digital skills </w:t>
            </w:r>
            <w:r w:rsidR="001242C8">
              <w:rPr>
                <w:rFonts w:cs="Arial"/>
                <w:sz w:val="21"/>
                <w:szCs w:val="21"/>
              </w:rPr>
              <w:t>building is</w:t>
            </w:r>
            <w:r w:rsidRPr="009946DB">
              <w:rPr>
                <w:rFonts w:cs="Arial"/>
                <w:sz w:val="21"/>
                <w:szCs w:val="21"/>
              </w:rPr>
              <w:t xml:space="preserve"> also being supported through other programmes such as Learn Harrow and </w:t>
            </w:r>
            <w:proofErr w:type="spellStart"/>
            <w:r w:rsidRPr="009946DB">
              <w:rPr>
                <w:rFonts w:cs="Arial"/>
                <w:sz w:val="21"/>
                <w:szCs w:val="21"/>
              </w:rPr>
              <w:t>Xcite</w:t>
            </w:r>
            <w:proofErr w:type="spellEnd"/>
            <w:r w:rsidRPr="009946DB">
              <w:rPr>
                <w:rFonts w:cs="Arial"/>
                <w:sz w:val="21"/>
                <w:szCs w:val="21"/>
              </w:rPr>
              <w:t xml:space="preserve"> so these can be joined up with any other offer to support and enhancement in skills.</w:t>
            </w:r>
          </w:p>
        </w:tc>
      </w:tr>
      <w:tr w:rsidR="005C6BC5" w:rsidRPr="005C6BC5" w14:paraId="3B072659" w14:textId="77777777" w:rsidTr="005C6BC5">
        <w:tc>
          <w:tcPr>
            <w:tcW w:w="2288" w:type="dxa"/>
          </w:tcPr>
          <w:p w14:paraId="62EA3BA2" w14:textId="77777777" w:rsidR="005C6BC5" w:rsidRPr="005C6BC5" w:rsidRDefault="005C6BC5" w:rsidP="001242C8">
            <w:pPr>
              <w:numPr>
                <w:ilvl w:val="0"/>
                <w:numId w:val="13"/>
              </w:numPr>
              <w:spacing w:after="200" w:line="276" w:lineRule="auto"/>
              <w:contextualSpacing/>
              <w:rPr>
                <w:rFonts w:cs="Arial"/>
                <w:b/>
                <w:sz w:val="21"/>
                <w:szCs w:val="21"/>
              </w:rPr>
            </w:pPr>
            <w:r w:rsidRPr="005C6BC5">
              <w:rPr>
                <w:rFonts w:cs="Arial"/>
                <w:b/>
                <w:sz w:val="21"/>
                <w:szCs w:val="21"/>
              </w:rPr>
              <w:lastRenderedPageBreak/>
              <w:t>Work with others to provide targeted support to people struggling with the online UC application form</w:t>
            </w:r>
          </w:p>
        </w:tc>
        <w:tc>
          <w:tcPr>
            <w:tcW w:w="2782" w:type="dxa"/>
          </w:tcPr>
          <w:p w14:paraId="4EFEB18F" w14:textId="77777777" w:rsidR="005C6BC5" w:rsidRPr="005C6BC5" w:rsidRDefault="005C6BC5" w:rsidP="005C6BC5">
            <w:pPr>
              <w:spacing w:after="200" w:line="276" w:lineRule="auto"/>
              <w:contextualSpacing/>
              <w:rPr>
                <w:rFonts w:cs="Arial"/>
                <w:sz w:val="21"/>
                <w:szCs w:val="21"/>
                <w:lang w:eastAsia="en-GB"/>
              </w:rPr>
            </w:pPr>
            <w:r w:rsidRPr="005C6BC5">
              <w:rPr>
                <w:rFonts w:cs="Arial"/>
                <w:sz w:val="21"/>
                <w:szCs w:val="21"/>
                <w:lang w:eastAsia="en-GB"/>
              </w:rPr>
              <w:t xml:space="preserve">Work with statutory partners and the voluntary sector to promote the provision of targeted support to people struggling to complete online UC applications and to communicate with their case officers through the online portal. Explore how we can support organisations providing support to increase their reach. </w:t>
            </w:r>
          </w:p>
        </w:tc>
        <w:tc>
          <w:tcPr>
            <w:tcW w:w="1701" w:type="dxa"/>
          </w:tcPr>
          <w:p w14:paraId="1BEE9085" w14:textId="77777777" w:rsidR="005C6BC5" w:rsidRPr="005C6BC5" w:rsidRDefault="005C6BC5" w:rsidP="005C6BC5">
            <w:pPr>
              <w:spacing w:after="200" w:line="276" w:lineRule="auto"/>
              <w:contextualSpacing/>
              <w:rPr>
                <w:rFonts w:cs="Arial"/>
                <w:sz w:val="21"/>
                <w:szCs w:val="21"/>
              </w:rPr>
            </w:pPr>
            <w:r w:rsidRPr="005C6BC5">
              <w:rPr>
                <w:rFonts w:cs="Arial"/>
                <w:sz w:val="21"/>
                <w:szCs w:val="21"/>
              </w:rPr>
              <w:t>Mar 2020</w:t>
            </w:r>
          </w:p>
        </w:tc>
        <w:tc>
          <w:tcPr>
            <w:tcW w:w="2231" w:type="dxa"/>
          </w:tcPr>
          <w:p w14:paraId="2A2B026E"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Officer Lead:</w:t>
            </w:r>
            <w:r w:rsidRPr="005C6BC5">
              <w:rPr>
                <w:rFonts w:cs="Arial"/>
                <w:sz w:val="21"/>
                <w:szCs w:val="21"/>
              </w:rPr>
              <w:t xml:space="preserve"> Alex Dewsnap</w:t>
            </w:r>
          </w:p>
          <w:p w14:paraId="4F08EDB5" w14:textId="77777777" w:rsidR="005C6BC5" w:rsidRPr="005C6BC5" w:rsidRDefault="005C6BC5" w:rsidP="005C6BC5">
            <w:pPr>
              <w:spacing w:after="200" w:line="276" w:lineRule="auto"/>
              <w:contextualSpacing/>
              <w:rPr>
                <w:rFonts w:cs="Arial"/>
                <w:sz w:val="21"/>
                <w:szCs w:val="21"/>
              </w:rPr>
            </w:pPr>
          </w:p>
          <w:p w14:paraId="249417FD" w14:textId="77777777" w:rsidR="005C6BC5" w:rsidRPr="005C6BC5" w:rsidRDefault="005C6BC5" w:rsidP="005C6BC5">
            <w:pPr>
              <w:spacing w:after="200" w:line="276" w:lineRule="auto"/>
              <w:contextualSpacing/>
              <w:rPr>
                <w:rFonts w:cs="Arial"/>
                <w:b/>
                <w:sz w:val="21"/>
                <w:szCs w:val="21"/>
              </w:rPr>
            </w:pPr>
            <w:r w:rsidRPr="005C6BC5">
              <w:rPr>
                <w:rFonts w:cs="Arial"/>
                <w:b/>
                <w:sz w:val="21"/>
                <w:szCs w:val="21"/>
              </w:rPr>
              <w:t>PH Lead:</w:t>
            </w:r>
            <w:r w:rsidRPr="005C6BC5">
              <w:rPr>
                <w:rFonts w:cs="Arial"/>
                <w:sz w:val="21"/>
                <w:szCs w:val="21"/>
              </w:rPr>
              <w:t xml:space="preserve"> Sue Anderson</w:t>
            </w:r>
          </w:p>
        </w:tc>
        <w:tc>
          <w:tcPr>
            <w:tcW w:w="4714" w:type="dxa"/>
          </w:tcPr>
          <w:p w14:paraId="60691994" w14:textId="77777777" w:rsidR="005C6BC5" w:rsidRPr="009946DB" w:rsidRDefault="009F0737" w:rsidP="009F0737">
            <w:pPr>
              <w:spacing w:after="200" w:line="276" w:lineRule="auto"/>
              <w:contextualSpacing/>
              <w:rPr>
                <w:rFonts w:cs="Arial"/>
                <w:sz w:val="21"/>
                <w:szCs w:val="21"/>
              </w:rPr>
            </w:pPr>
            <w:r w:rsidRPr="009946DB">
              <w:rPr>
                <w:rFonts w:cs="Arial"/>
                <w:sz w:val="21"/>
                <w:szCs w:val="21"/>
              </w:rPr>
              <w:t>The Council has a contract with Citizens Advice (CA) to support generalist information and advice to residents. CA have also won the national work to give support directly to residents on the transition to Universal Credit and therefore this is explicitly being supported locally.</w:t>
            </w:r>
          </w:p>
        </w:tc>
      </w:tr>
      <w:tr w:rsidR="005C6BC5" w:rsidRPr="005C6BC5" w14:paraId="03D05A37" w14:textId="77777777" w:rsidTr="005C6BC5">
        <w:tc>
          <w:tcPr>
            <w:tcW w:w="2288" w:type="dxa"/>
          </w:tcPr>
          <w:p w14:paraId="1C56E72C" w14:textId="77777777" w:rsidR="005C6BC5" w:rsidRPr="005C6BC5" w:rsidRDefault="005C6BC5" w:rsidP="001242C8">
            <w:pPr>
              <w:numPr>
                <w:ilvl w:val="0"/>
                <w:numId w:val="13"/>
              </w:numPr>
              <w:spacing w:after="200" w:line="276" w:lineRule="auto"/>
              <w:contextualSpacing/>
              <w:rPr>
                <w:rFonts w:cs="Arial"/>
                <w:b/>
                <w:sz w:val="21"/>
                <w:szCs w:val="21"/>
              </w:rPr>
            </w:pPr>
            <w:r w:rsidRPr="005C6BC5">
              <w:rPr>
                <w:rFonts w:cs="Arial"/>
                <w:b/>
                <w:sz w:val="21"/>
                <w:szCs w:val="21"/>
              </w:rPr>
              <w:t xml:space="preserve">Implement a training and support </w:t>
            </w:r>
            <w:r w:rsidRPr="005C6BC5">
              <w:rPr>
                <w:rFonts w:cs="Arial"/>
                <w:b/>
                <w:sz w:val="21"/>
                <w:szCs w:val="21"/>
              </w:rPr>
              <w:lastRenderedPageBreak/>
              <w:t>programme for VCS organisations in Harrow</w:t>
            </w:r>
          </w:p>
        </w:tc>
        <w:tc>
          <w:tcPr>
            <w:tcW w:w="2782" w:type="dxa"/>
          </w:tcPr>
          <w:p w14:paraId="4CEF375C" w14:textId="77777777" w:rsidR="005C6BC5" w:rsidRPr="005C6BC5" w:rsidRDefault="005C6BC5" w:rsidP="005C6BC5">
            <w:pPr>
              <w:autoSpaceDE w:val="0"/>
              <w:autoSpaceDN w:val="0"/>
              <w:adjustRightInd w:val="0"/>
              <w:rPr>
                <w:rFonts w:cs="Arial"/>
                <w:sz w:val="21"/>
                <w:szCs w:val="21"/>
              </w:rPr>
            </w:pPr>
            <w:r w:rsidRPr="005C6BC5">
              <w:rPr>
                <w:rFonts w:cs="Arial"/>
                <w:sz w:val="21"/>
                <w:szCs w:val="21"/>
              </w:rPr>
              <w:lastRenderedPageBreak/>
              <w:t>Facilitate additional training at all levels of the UC network (JCP, Harrow Council, VCS, CAB)</w:t>
            </w:r>
          </w:p>
          <w:p w14:paraId="102B9CFE" w14:textId="77777777" w:rsidR="005C6BC5" w:rsidRPr="005C6BC5" w:rsidRDefault="005C6BC5" w:rsidP="005C6BC5">
            <w:pPr>
              <w:autoSpaceDE w:val="0"/>
              <w:autoSpaceDN w:val="0"/>
              <w:adjustRightInd w:val="0"/>
              <w:rPr>
                <w:rFonts w:cs="Arial"/>
                <w:sz w:val="21"/>
                <w:szCs w:val="21"/>
              </w:rPr>
            </w:pPr>
          </w:p>
          <w:p w14:paraId="74326435" w14:textId="77777777" w:rsidR="005C6BC5" w:rsidRPr="005C6BC5" w:rsidRDefault="005C6BC5" w:rsidP="005C6BC5">
            <w:pPr>
              <w:autoSpaceDE w:val="0"/>
              <w:autoSpaceDN w:val="0"/>
              <w:adjustRightInd w:val="0"/>
              <w:rPr>
                <w:rFonts w:cs="Arial"/>
                <w:sz w:val="21"/>
                <w:szCs w:val="21"/>
                <w:lang w:eastAsia="en-GB"/>
              </w:rPr>
            </w:pPr>
            <w:r w:rsidRPr="005C6BC5">
              <w:rPr>
                <w:rFonts w:cs="Arial"/>
                <w:sz w:val="21"/>
                <w:szCs w:val="21"/>
                <w:lang w:eastAsia="en-GB"/>
              </w:rPr>
              <w:t>Circulate / publicise existing informational literature on UC – e.g. CAB’s ‘Jargon cheat sheet’ and document checklist; Mind’s factsheet for those with mental health need.</w:t>
            </w:r>
          </w:p>
        </w:tc>
        <w:tc>
          <w:tcPr>
            <w:tcW w:w="1701" w:type="dxa"/>
          </w:tcPr>
          <w:p w14:paraId="4C3B3E56" w14:textId="77777777" w:rsidR="005C6BC5" w:rsidRPr="005C6BC5" w:rsidRDefault="00A7646A" w:rsidP="005C6BC5">
            <w:pPr>
              <w:spacing w:after="200" w:line="276" w:lineRule="auto"/>
              <w:contextualSpacing/>
              <w:rPr>
                <w:rFonts w:cs="Arial"/>
                <w:sz w:val="21"/>
                <w:szCs w:val="21"/>
              </w:rPr>
            </w:pPr>
            <w:r>
              <w:rPr>
                <w:rFonts w:cs="Arial"/>
                <w:sz w:val="21"/>
                <w:szCs w:val="21"/>
              </w:rPr>
              <w:lastRenderedPageBreak/>
              <w:t>Mar</w:t>
            </w:r>
            <w:r w:rsidR="005C6BC5" w:rsidRPr="005C6BC5">
              <w:rPr>
                <w:rFonts w:cs="Arial"/>
                <w:sz w:val="21"/>
                <w:szCs w:val="21"/>
              </w:rPr>
              <w:t xml:space="preserve"> 2020</w:t>
            </w:r>
          </w:p>
        </w:tc>
        <w:tc>
          <w:tcPr>
            <w:tcW w:w="2231" w:type="dxa"/>
          </w:tcPr>
          <w:p w14:paraId="17D35777"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 xml:space="preserve">Officer Lead: </w:t>
            </w:r>
            <w:r w:rsidRPr="005C6BC5">
              <w:rPr>
                <w:rFonts w:cs="Arial"/>
                <w:sz w:val="21"/>
                <w:szCs w:val="21"/>
              </w:rPr>
              <w:t>Alex Dewsnap</w:t>
            </w:r>
          </w:p>
          <w:p w14:paraId="21CF2B20" w14:textId="77777777" w:rsidR="005C6BC5" w:rsidRPr="005C6BC5" w:rsidRDefault="005C6BC5" w:rsidP="005C6BC5">
            <w:pPr>
              <w:spacing w:after="200" w:line="276" w:lineRule="auto"/>
              <w:contextualSpacing/>
              <w:rPr>
                <w:rFonts w:cs="Arial"/>
                <w:sz w:val="21"/>
                <w:szCs w:val="21"/>
              </w:rPr>
            </w:pPr>
          </w:p>
          <w:p w14:paraId="23B63BA0" w14:textId="77777777" w:rsidR="005C6BC5" w:rsidRPr="005C6BC5" w:rsidRDefault="005C6BC5" w:rsidP="005C6BC5">
            <w:pPr>
              <w:spacing w:after="200" w:line="276" w:lineRule="auto"/>
              <w:contextualSpacing/>
              <w:rPr>
                <w:rFonts w:cs="Arial"/>
                <w:b/>
                <w:sz w:val="21"/>
                <w:szCs w:val="21"/>
              </w:rPr>
            </w:pPr>
            <w:r w:rsidRPr="005C6BC5">
              <w:rPr>
                <w:rFonts w:cs="Arial"/>
                <w:b/>
                <w:sz w:val="21"/>
                <w:szCs w:val="21"/>
              </w:rPr>
              <w:lastRenderedPageBreak/>
              <w:t xml:space="preserve">PH Lead: </w:t>
            </w:r>
            <w:r w:rsidRPr="005C6BC5">
              <w:rPr>
                <w:rFonts w:cs="Arial"/>
                <w:sz w:val="21"/>
                <w:szCs w:val="21"/>
              </w:rPr>
              <w:t>Sue Anderson</w:t>
            </w:r>
          </w:p>
        </w:tc>
        <w:tc>
          <w:tcPr>
            <w:tcW w:w="4714" w:type="dxa"/>
          </w:tcPr>
          <w:p w14:paraId="211A2A2A" w14:textId="77777777" w:rsidR="005C6BC5" w:rsidRPr="009946DB" w:rsidRDefault="009946DB" w:rsidP="005C6BC5">
            <w:pPr>
              <w:spacing w:after="200" w:line="276" w:lineRule="auto"/>
              <w:contextualSpacing/>
              <w:rPr>
                <w:rFonts w:cs="Arial"/>
                <w:sz w:val="21"/>
                <w:szCs w:val="21"/>
              </w:rPr>
            </w:pPr>
            <w:r w:rsidRPr="009946DB">
              <w:rPr>
                <w:rFonts w:cs="Arial"/>
                <w:sz w:val="21"/>
                <w:szCs w:val="21"/>
              </w:rPr>
              <w:lastRenderedPageBreak/>
              <w:t xml:space="preserve">Partners are providing information to residents. However, as part of eth ongoing work we will assess how this can be improved in order to </w:t>
            </w:r>
            <w:r w:rsidRPr="009946DB">
              <w:rPr>
                <w:rFonts w:cs="Arial"/>
                <w:sz w:val="21"/>
                <w:szCs w:val="21"/>
              </w:rPr>
              <w:lastRenderedPageBreak/>
              <w:t>support residents getting the right advice and information in as timely a way as possible.</w:t>
            </w:r>
          </w:p>
        </w:tc>
      </w:tr>
      <w:tr w:rsidR="005C6BC5" w:rsidRPr="005C6BC5" w14:paraId="479D9B13" w14:textId="77777777" w:rsidTr="005C6BC5">
        <w:tc>
          <w:tcPr>
            <w:tcW w:w="2288" w:type="dxa"/>
          </w:tcPr>
          <w:p w14:paraId="6B2191FF" w14:textId="77777777" w:rsidR="005C6BC5" w:rsidRPr="005C6BC5" w:rsidRDefault="005C6BC5" w:rsidP="001242C8">
            <w:pPr>
              <w:numPr>
                <w:ilvl w:val="0"/>
                <w:numId w:val="13"/>
              </w:numPr>
              <w:spacing w:after="200" w:line="276" w:lineRule="auto"/>
              <w:contextualSpacing/>
              <w:rPr>
                <w:rFonts w:cs="Arial"/>
                <w:b/>
                <w:sz w:val="21"/>
                <w:szCs w:val="21"/>
              </w:rPr>
            </w:pPr>
            <w:r w:rsidRPr="005C6BC5">
              <w:rPr>
                <w:rFonts w:cs="Arial"/>
                <w:b/>
                <w:sz w:val="21"/>
                <w:szCs w:val="21"/>
              </w:rPr>
              <w:lastRenderedPageBreak/>
              <w:t>Build operational communication links between Council staff and VCS organisations around UC support</w:t>
            </w:r>
          </w:p>
        </w:tc>
        <w:tc>
          <w:tcPr>
            <w:tcW w:w="2782" w:type="dxa"/>
          </w:tcPr>
          <w:p w14:paraId="01EACF50" w14:textId="77777777" w:rsidR="005C6BC5" w:rsidRPr="005C6BC5" w:rsidRDefault="005C6BC5" w:rsidP="005C6BC5">
            <w:pPr>
              <w:autoSpaceDE w:val="0"/>
              <w:autoSpaceDN w:val="0"/>
              <w:adjustRightInd w:val="0"/>
              <w:rPr>
                <w:rFonts w:cs="Arial"/>
                <w:sz w:val="21"/>
                <w:szCs w:val="21"/>
                <w:lang w:eastAsia="en-GB"/>
              </w:rPr>
            </w:pPr>
            <w:r w:rsidRPr="005C6BC5">
              <w:rPr>
                <w:rFonts w:cs="Arial"/>
                <w:sz w:val="21"/>
                <w:szCs w:val="21"/>
                <w:lang w:eastAsia="en-GB"/>
              </w:rPr>
              <w:t xml:space="preserve">Ensure that VCS organisations providing targeted support on UC claims have direct access to the Council’s Revenues &amp; Benefits and Housing teams to accelerate resolution of any issues. </w:t>
            </w:r>
          </w:p>
          <w:p w14:paraId="281FE44A" w14:textId="77777777" w:rsidR="005C6BC5" w:rsidRPr="005C6BC5" w:rsidRDefault="005C6BC5" w:rsidP="005C6BC5">
            <w:pPr>
              <w:autoSpaceDE w:val="0"/>
              <w:autoSpaceDN w:val="0"/>
              <w:adjustRightInd w:val="0"/>
              <w:rPr>
                <w:rFonts w:cs="Arial"/>
                <w:sz w:val="21"/>
                <w:szCs w:val="21"/>
                <w:lang w:eastAsia="en-GB"/>
              </w:rPr>
            </w:pPr>
          </w:p>
          <w:p w14:paraId="6A85B583" w14:textId="77777777" w:rsidR="005C6BC5" w:rsidRPr="005C6BC5" w:rsidRDefault="005C6BC5" w:rsidP="005C6BC5">
            <w:pPr>
              <w:autoSpaceDE w:val="0"/>
              <w:autoSpaceDN w:val="0"/>
              <w:adjustRightInd w:val="0"/>
              <w:rPr>
                <w:rFonts w:cs="Arial"/>
                <w:sz w:val="21"/>
                <w:szCs w:val="21"/>
                <w:lang w:eastAsia="en-GB"/>
              </w:rPr>
            </w:pPr>
            <w:r w:rsidRPr="005C6BC5">
              <w:rPr>
                <w:rFonts w:cs="Arial"/>
                <w:sz w:val="21"/>
                <w:szCs w:val="21"/>
                <w:lang w:eastAsia="en-GB"/>
              </w:rPr>
              <w:t xml:space="preserve">Ensure issues around UC are regularly reviewed in formal and informal discussions between senior Council and VCS staff. </w:t>
            </w:r>
          </w:p>
        </w:tc>
        <w:tc>
          <w:tcPr>
            <w:tcW w:w="1701" w:type="dxa"/>
          </w:tcPr>
          <w:p w14:paraId="26915023" w14:textId="77777777" w:rsidR="005C6BC5" w:rsidRPr="005C6BC5" w:rsidRDefault="00A7646A" w:rsidP="005C6BC5">
            <w:pPr>
              <w:spacing w:after="200" w:line="276" w:lineRule="auto"/>
              <w:contextualSpacing/>
              <w:rPr>
                <w:rFonts w:cs="Arial"/>
                <w:sz w:val="21"/>
                <w:szCs w:val="21"/>
              </w:rPr>
            </w:pPr>
            <w:r>
              <w:rPr>
                <w:rFonts w:cs="Arial"/>
                <w:sz w:val="21"/>
                <w:szCs w:val="21"/>
              </w:rPr>
              <w:t>Mar</w:t>
            </w:r>
            <w:r w:rsidR="005C6BC5" w:rsidRPr="005C6BC5">
              <w:rPr>
                <w:rFonts w:cs="Arial"/>
                <w:sz w:val="21"/>
                <w:szCs w:val="21"/>
              </w:rPr>
              <w:t xml:space="preserve"> 2020</w:t>
            </w:r>
          </w:p>
        </w:tc>
        <w:tc>
          <w:tcPr>
            <w:tcW w:w="2231" w:type="dxa"/>
          </w:tcPr>
          <w:p w14:paraId="2FBC179F"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 xml:space="preserve">Officer Lead: </w:t>
            </w:r>
            <w:r w:rsidRPr="005C6BC5">
              <w:rPr>
                <w:rFonts w:cs="Arial"/>
                <w:sz w:val="21"/>
                <w:szCs w:val="21"/>
              </w:rPr>
              <w:t>Alex Dewsnap</w:t>
            </w:r>
          </w:p>
          <w:p w14:paraId="5DE2FE7C" w14:textId="77777777" w:rsidR="005C6BC5" w:rsidRPr="005C6BC5" w:rsidRDefault="005C6BC5" w:rsidP="005C6BC5">
            <w:pPr>
              <w:spacing w:after="200" w:line="276" w:lineRule="auto"/>
              <w:contextualSpacing/>
              <w:rPr>
                <w:rFonts w:cs="Arial"/>
                <w:sz w:val="21"/>
                <w:szCs w:val="21"/>
              </w:rPr>
            </w:pPr>
          </w:p>
          <w:p w14:paraId="6849BF13" w14:textId="77777777" w:rsidR="005C6BC5" w:rsidRPr="005C6BC5" w:rsidRDefault="005C6BC5" w:rsidP="005C6BC5">
            <w:pPr>
              <w:spacing w:after="200" w:line="276" w:lineRule="auto"/>
              <w:contextualSpacing/>
              <w:rPr>
                <w:rFonts w:cs="Arial"/>
                <w:b/>
                <w:sz w:val="21"/>
                <w:szCs w:val="21"/>
              </w:rPr>
            </w:pPr>
            <w:r w:rsidRPr="005C6BC5">
              <w:rPr>
                <w:rFonts w:cs="Arial"/>
                <w:b/>
                <w:sz w:val="21"/>
                <w:szCs w:val="21"/>
              </w:rPr>
              <w:t xml:space="preserve">PH Lead: </w:t>
            </w:r>
            <w:r w:rsidRPr="005C6BC5">
              <w:rPr>
                <w:rFonts w:cs="Arial"/>
                <w:sz w:val="21"/>
                <w:szCs w:val="21"/>
              </w:rPr>
              <w:t>Sue Anderson</w:t>
            </w:r>
          </w:p>
        </w:tc>
        <w:tc>
          <w:tcPr>
            <w:tcW w:w="4714" w:type="dxa"/>
          </w:tcPr>
          <w:p w14:paraId="7034288C" w14:textId="77777777" w:rsidR="005C6BC5" w:rsidRDefault="009946DB" w:rsidP="005C6BC5">
            <w:pPr>
              <w:spacing w:after="200" w:line="276" w:lineRule="auto"/>
              <w:contextualSpacing/>
              <w:rPr>
                <w:rFonts w:cs="Arial"/>
                <w:sz w:val="21"/>
                <w:szCs w:val="21"/>
              </w:rPr>
            </w:pPr>
            <w:r w:rsidRPr="009946DB">
              <w:rPr>
                <w:rFonts w:cs="Arial"/>
                <w:sz w:val="21"/>
                <w:szCs w:val="21"/>
              </w:rPr>
              <w:t>This is being support through the Advice Network, which brings all advice services together on a bi-monthly basis.</w:t>
            </w:r>
          </w:p>
          <w:p w14:paraId="1C046B3D" w14:textId="77777777" w:rsidR="00033A47" w:rsidRDefault="00033A47" w:rsidP="005C6BC5">
            <w:pPr>
              <w:spacing w:after="200" w:line="276" w:lineRule="auto"/>
              <w:contextualSpacing/>
              <w:rPr>
                <w:rFonts w:cs="Arial"/>
                <w:sz w:val="21"/>
                <w:szCs w:val="21"/>
              </w:rPr>
            </w:pPr>
          </w:p>
          <w:p w14:paraId="7092B7AF" w14:textId="77777777" w:rsidR="00033A47" w:rsidRPr="009946DB" w:rsidRDefault="00033A47" w:rsidP="00033A47">
            <w:pPr>
              <w:spacing w:after="200" w:line="276" w:lineRule="auto"/>
              <w:contextualSpacing/>
              <w:rPr>
                <w:rFonts w:cs="Arial"/>
                <w:sz w:val="21"/>
                <w:szCs w:val="21"/>
              </w:rPr>
            </w:pPr>
            <w:r>
              <w:rPr>
                <w:rFonts w:cs="Arial"/>
                <w:sz w:val="21"/>
                <w:szCs w:val="21"/>
              </w:rPr>
              <w:t>We will also e</w:t>
            </w:r>
            <w:r w:rsidRPr="00033A47">
              <w:rPr>
                <w:rFonts w:cs="Arial"/>
                <w:sz w:val="21"/>
                <w:szCs w:val="21"/>
              </w:rPr>
              <w:t>nsure referral arrangements are made between VCS organisations supporting residents claiming Income Based JSA and Harrow Council’s sk</w:t>
            </w:r>
            <w:r>
              <w:rPr>
                <w:rFonts w:cs="Arial"/>
                <w:sz w:val="21"/>
                <w:szCs w:val="21"/>
              </w:rPr>
              <w:t>ills and employment initiatives, whilst also e</w:t>
            </w:r>
            <w:r w:rsidRPr="00033A47">
              <w:rPr>
                <w:rFonts w:cs="Arial"/>
                <w:sz w:val="21"/>
                <w:szCs w:val="21"/>
              </w:rPr>
              <w:t>nsur</w:t>
            </w:r>
            <w:r>
              <w:rPr>
                <w:rFonts w:cs="Arial"/>
                <w:sz w:val="21"/>
                <w:szCs w:val="21"/>
              </w:rPr>
              <w:t xml:space="preserve">ing that </w:t>
            </w:r>
            <w:r w:rsidRPr="00033A47">
              <w:rPr>
                <w:rFonts w:cs="Arial"/>
                <w:sz w:val="21"/>
                <w:szCs w:val="21"/>
              </w:rPr>
              <w:t>the council’s initiatives provide data to the VCS on the progress of referrals.</w:t>
            </w:r>
          </w:p>
        </w:tc>
      </w:tr>
      <w:tr w:rsidR="005C6BC5" w:rsidRPr="005C6BC5" w14:paraId="5399B68A" w14:textId="77777777" w:rsidTr="005C6BC5">
        <w:tc>
          <w:tcPr>
            <w:tcW w:w="2288" w:type="dxa"/>
          </w:tcPr>
          <w:p w14:paraId="04531454" w14:textId="77777777" w:rsidR="005C6BC5" w:rsidRPr="005C6BC5" w:rsidRDefault="005C6BC5" w:rsidP="001242C8">
            <w:pPr>
              <w:numPr>
                <w:ilvl w:val="0"/>
                <w:numId w:val="13"/>
              </w:numPr>
              <w:spacing w:after="200" w:line="276" w:lineRule="auto"/>
              <w:contextualSpacing/>
              <w:rPr>
                <w:rFonts w:cs="Arial"/>
                <w:b/>
                <w:sz w:val="21"/>
                <w:szCs w:val="21"/>
              </w:rPr>
            </w:pPr>
            <w:r w:rsidRPr="005C6BC5">
              <w:rPr>
                <w:rFonts w:cs="Arial"/>
                <w:b/>
                <w:sz w:val="21"/>
                <w:szCs w:val="21"/>
              </w:rPr>
              <w:t xml:space="preserve">As part of forthcoming </w:t>
            </w:r>
            <w:r w:rsidRPr="005C6BC5">
              <w:rPr>
                <w:rFonts w:cs="Arial"/>
                <w:b/>
                <w:sz w:val="21"/>
                <w:szCs w:val="22"/>
              </w:rPr>
              <w:t>consultation on CTS,</w:t>
            </w:r>
            <w:r w:rsidRPr="005C6BC5">
              <w:rPr>
                <w:rFonts w:cs="Arial"/>
                <w:b/>
                <w:sz w:val="21"/>
                <w:szCs w:val="21"/>
              </w:rPr>
              <w:t xml:space="preserve"> explore opportunities to reduce the impact of UC on the worst-</w:t>
            </w:r>
            <w:r w:rsidRPr="005C6BC5">
              <w:rPr>
                <w:rFonts w:cs="Arial"/>
                <w:b/>
                <w:sz w:val="21"/>
                <w:szCs w:val="21"/>
              </w:rPr>
              <w:lastRenderedPageBreak/>
              <w:t>affected claimants</w:t>
            </w:r>
          </w:p>
        </w:tc>
        <w:tc>
          <w:tcPr>
            <w:tcW w:w="2782" w:type="dxa"/>
          </w:tcPr>
          <w:p w14:paraId="023F87A0" w14:textId="77777777" w:rsidR="005C6BC5" w:rsidRPr="005C6BC5" w:rsidRDefault="005C6BC5" w:rsidP="005C6BC5">
            <w:pPr>
              <w:spacing w:after="200" w:line="276" w:lineRule="auto"/>
              <w:contextualSpacing/>
              <w:rPr>
                <w:rFonts w:cs="Arial"/>
                <w:sz w:val="21"/>
                <w:szCs w:val="21"/>
                <w:lang w:eastAsia="en-GB"/>
              </w:rPr>
            </w:pPr>
            <w:r w:rsidRPr="005C6BC5">
              <w:rPr>
                <w:rFonts w:cs="Arial"/>
                <w:sz w:val="21"/>
                <w:szCs w:val="21"/>
              </w:rPr>
              <w:lastRenderedPageBreak/>
              <w:t>All options to be considered – e.g. CT ‘holiday’ when residents transfer to UC</w:t>
            </w:r>
          </w:p>
        </w:tc>
        <w:tc>
          <w:tcPr>
            <w:tcW w:w="1701" w:type="dxa"/>
          </w:tcPr>
          <w:p w14:paraId="5A42C5F0" w14:textId="77777777" w:rsidR="005C6BC5" w:rsidRPr="005C6BC5" w:rsidRDefault="005C6BC5" w:rsidP="005C6BC5">
            <w:pPr>
              <w:spacing w:after="200" w:line="276" w:lineRule="auto"/>
              <w:contextualSpacing/>
              <w:rPr>
                <w:rFonts w:cs="Arial"/>
                <w:sz w:val="21"/>
                <w:szCs w:val="21"/>
              </w:rPr>
            </w:pPr>
            <w:r w:rsidRPr="005C6BC5">
              <w:rPr>
                <w:rFonts w:cs="Arial"/>
                <w:sz w:val="21"/>
                <w:szCs w:val="21"/>
              </w:rPr>
              <w:t xml:space="preserve">Feb 2020 – </w:t>
            </w:r>
            <w:r w:rsidRPr="005C6BC5">
              <w:rPr>
                <w:rFonts w:cs="Arial"/>
                <w:i/>
                <w:sz w:val="21"/>
                <w:szCs w:val="21"/>
              </w:rPr>
              <w:t>linked to CTS consultation timeline</w:t>
            </w:r>
            <w:r w:rsidRPr="005C6BC5">
              <w:rPr>
                <w:rFonts w:cs="Arial"/>
                <w:sz w:val="21"/>
                <w:szCs w:val="21"/>
              </w:rPr>
              <w:t xml:space="preserve"> </w:t>
            </w:r>
          </w:p>
        </w:tc>
        <w:tc>
          <w:tcPr>
            <w:tcW w:w="2231" w:type="dxa"/>
          </w:tcPr>
          <w:p w14:paraId="4EB06699"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 xml:space="preserve">Officer lead: </w:t>
            </w:r>
            <w:r w:rsidRPr="005C6BC5">
              <w:rPr>
                <w:rFonts w:cs="Arial"/>
                <w:sz w:val="21"/>
                <w:szCs w:val="21"/>
              </w:rPr>
              <w:t>Fern Silverio</w:t>
            </w:r>
          </w:p>
          <w:p w14:paraId="605CE754" w14:textId="77777777" w:rsidR="005C6BC5" w:rsidRPr="005C6BC5" w:rsidRDefault="005C6BC5" w:rsidP="005C6BC5">
            <w:pPr>
              <w:spacing w:after="200" w:line="276" w:lineRule="auto"/>
              <w:contextualSpacing/>
              <w:rPr>
                <w:rFonts w:cs="Arial"/>
                <w:sz w:val="21"/>
                <w:szCs w:val="21"/>
              </w:rPr>
            </w:pPr>
            <w:r w:rsidRPr="005C6BC5">
              <w:rPr>
                <w:rFonts w:cs="Arial"/>
                <w:b/>
                <w:sz w:val="21"/>
                <w:szCs w:val="21"/>
              </w:rPr>
              <w:t>PH Lead:</w:t>
            </w:r>
            <w:r w:rsidRPr="005C6BC5">
              <w:rPr>
                <w:rFonts w:cs="Arial"/>
                <w:sz w:val="21"/>
                <w:szCs w:val="21"/>
              </w:rPr>
              <w:t xml:space="preserve">  Adam Swersky</w:t>
            </w:r>
          </w:p>
        </w:tc>
        <w:tc>
          <w:tcPr>
            <w:tcW w:w="4714" w:type="dxa"/>
          </w:tcPr>
          <w:p w14:paraId="672362FF" w14:textId="77777777" w:rsidR="005C6BC5" w:rsidRPr="009946DB" w:rsidRDefault="009946DB" w:rsidP="005C6BC5">
            <w:pPr>
              <w:spacing w:after="200" w:line="276" w:lineRule="auto"/>
              <w:contextualSpacing/>
              <w:rPr>
                <w:rFonts w:cs="Arial"/>
                <w:sz w:val="21"/>
                <w:szCs w:val="21"/>
              </w:rPr>
            </w:pPr>
            <w:r w:rsidRPr="009946DB">
              <w:rPr>
                <w:rFonts w:cs="Arial"/>
                <w:sz w:val="21"/>
                <w:szCs w:val="21"/>
              </w:rPr>
              <w:t>This is being taken forward through the conclusion of the consultation on CTS.</w:t>
            </w:r>
          </w:p>
        </w:tc>
      </w:tr>
      <w:tr w:rsidR="005C6BC5" w:rsidRPr="005C6BC5" w14:paraId="380E496B" w14:textId="77777777" w:rsidTr="005C6BC5">
        <w:tc>
          <w:tcPr>
            <w:tcW w:w="2288" w:type="dxa"/>
          </w:tcPr>
          <w:p w14:paraId="4AFCA72C" w14:textId="77777777" w:rsidR="005C6BC5" w:rsidRPr="005C6BC5" w:rsidRDefault="005C6BC5" w:rsidP="001242C8">
            <w:pPr>
              <w:numPr>
                <w:ilvl w:val="0"/>
                <w:numId w:val="13"/>
              </w:numPr>
              <w:spacing w:after="200" w:line="276" w:lineRule="auto"/>
              <w:contextualSpacing/>
              <w:rPr>
                <w:rFonts w:cs="Arial"/>
                <w:b/>
                <w:sz w:val="21"/>
                <w:szCs w:val="21"/>
              </w:rPr>
            </w:pPr>
            <w:r w:rsidRPr="005C6BC5">
              <w:rPr>
                <w:rFonts w:cs="Arial"/>
                <w:b/>
                <w:sz w:val="21"/>
                <w:szCs w:val="21"/>
              </w:rPr>
              <w:t>Establish a set of regular communications channels with JCP</w:t>
            </w:r>
          </w:p>
        </w:tc>
        <w:tc>
          <w:tcPr>
            <w:tcW w:w="2782" w:type="dxa"/>
          </w:tcPr>
          <w:p w14:paraId="59A6110F" w14:textId="77777777" w:rsidR="005C6BC5" w:rsidRPr="005C6BC5" w:rsidRDefault="005C6BC5" w:rsidP="005C6BC5">
            <w:pPr>
              <w:spacing w:after="200" w:line="276" w:lineRule="auto"/>
              <w:rPr>
                <w:rFonts w:cs="Arial"/>
                <w:sz w:val="21"/>
                <w:szCs w:val="21"/>
              </w:rPr>
            </w:pPr>
            <w:r w:rsidRPr="005C6BC5">
              <w:rPr>
                <w:rFonts w:cs="Arial"/>
                <w:sz w:val="21"/>
                <w:szCs w:val="21"/>
              </w:rPr>
              <w:t>Arrange for JCP to share escalation routes with Harrow housing officers.</w:t>
            </w:r>
          </w:p>
          <w:p w14:paraId="52E950A1" w14:textId="77777777" w:rsidR="005C6BC5" w:rsidRPr="005C6BC5" w:rsidRDefault="005C6BC5" w:rsidP="005C6BC5">
            <w:pPr>
              <w:spacing w:after="200" w:line="276" w:lineRule="auto"/>
              <w:rPr>
                <w:rFonts w:cs="Arial"/>
                <w:sz w:val="21"/>
                <w:szCs w:val="21"/>
              </w:rPr>
            </w:pPr>
            <w:r w:rsidRPr="005C6BC5">
              <w:rPr>
                <w:rFonts w:cs="Arial"/>
                <w:sz w:val="21"/>
                <w:szCs w:val="21"/>
              </w:rPr>
              <w:t>Arrange weekly ‘keep in touch’ sessions in order to raise issues.</w:t>
            </w:r>
          </w:p>
          <w:p w14:paraId="5BC704B5" w14:textId="77777777" w:rsidR="005C6BC5" w:rsidRPr="005C6BC5" w:rsidRDefault="005C6BC5" w:rsidP="005C6BC5">
            <w:pPr>
              <w:spacing w:after="200" w:line="276" w:lineRule="auto"/>
              <w:rPr>
                <w:rFonts w:cs="Arial"/>
                <w:sz w:val="21"/>
                <w:szCs w:val="21"/>
                <w:lang w:eastAsia="en-GB"/>
              </w:rPr>
            </w:pPr>
            <w:r w:rsidRPr="005C6BC5">
              <w:rPr>
                <w:rFonts w:cs="Arial"/>
                <w:sz w:val="21"/>
                <w:szCs w:val="21"/>
              </w:rPr>
              <w:t>Arrange knowledge-sharing sessions so JCP staff can learn from Harrow’s housing staff’s expertise.</w:t>
            </w:r>
          </w:p>
        </w:tc>
        <w:tc>
          <w:tcPr>
            <w:tcW w:w="1701" w:type="dxa"/>
          </w:tcPr>
          <w:p w14:paraId="7D0C73E2" w14:textId="77777777" w:rsidR="005C6BC5" w:rsidRPr="005C6BC5" w:rsidRDefault="005C6BC5" w:rsidP="005C6BC5">
            <w:pPr>
              <w:spacing w:after="200" w:line="276" w:lineRule="auto"/>
              <w:contextualSpacing/>
              <w:rPr>
                <w:rFonts w:cs="Arial"/>
                <w:sz w:val="21"/>
                <w:szCs w:val="21"/>
              </w:rPr>
            </w:pPr>
            <w:r w:rsidRPr="005C6BC5">
              <w:rPr>
                <w:rFonts w:cs="Arial"/>
                <w:sz w:val="21"/>
                <w:szCs w:val="21"/>
              </w:rPr>
              <w:t xml:space="preserve"> Sep 2019</w:t>
            </w:r>
          </w:p>
        </w:tc>
        <w:tc>
          <w:tcPr>
            <w:tcW w:w="2231" w:type="dxa"/>
          </w:tcPr>
          <w:p w14:paraId="61C6A707" w14:textId="77777777" w:rsidR="005C6BC5" w:rsidRPr="005C6BC5" w:rsidRDefault="005C6BC5" w:rsidP="005C6BC5">
            <w:pPr>
              <w:spacing w:after="200" w:line="276" w:lineRule="auto"/>
              <w:contextualSpacing/>
              <w:rPr>
                <w:rFonts w:cs="Arial"/>
                <w:sz w:val="21"/>
                <w:szCs w:val="21"/>
              </w:rPr>
            </w:pPr>
            <w:r w:rsidRPr="005C6BC5">
              <w:rPr>
                <w:rFonts w:cs="Arial"/>
                <w:sz w:val="21"/>
                <w:szCs w:val="21"/>
              </w:rPr>
              <w:t>Alex Dewsnap with Nick Powell</w:t>
            </w:r>
          </w:p>
        </w:tc>
        <w:tc>
          <w:tcPr>
            <w:tcW w:w="4714" w:type="dxa"/>
          </w:tcPr>
          <w:p w14:paraId="1D029030" w14:textId="77777777" w:rsidR="009946DB" w:rsidRDefault="009F0737" w:rsidP="009946DB">
            <w:pPr>
              <w:rPr>
                <w:rFonts w:cs="Arial"/>
                <w:sz w:val="21"/>
                <w:szCs w:val="21"/>
              </w:rPr>
            </w:pPr>
            <w:r w:rsidRPr="009946DB">
              <w:rPr>
                <w:rFonts w:cs="Arial"/>
                <w:sz w:val="21"/>
                <w:szCs w:val="21"/>
              </w:rPr>
              <w:t>C</w:t>
            </w:r>
            <w:r w:rsidR="001242C8">
              <w:rPr>
                <w:rFonts w:cs="Arial"/>
                <w:sz w:val="21"/>
                <w:szCs w:val="21"/>
              </w:rPr>
              <w:t>ommunication has improved</w:t>
            </w:r>
            <w:r w:rsidRPr="009946DB">
              <w:rPr>
                <w:rFonts w:cs="Arial"/>
                <w:sz w:val="21"/>
                <w:szCs w:val="21"/>
              </w:rPr>
              <w:t xml:space="preserve"> with JCP, so from this perspective the Council is happy that this recommendation has been broadly implemented. However, as indicated in the risk section of the report there are specific concerns for Housing tenants on the transition to Universal Credit</w:t>
            </w:r>
            <w:r w:rsidR="009946DB" w:rsidRPr="009946DB">
              <w:rPr>
                <w:rFonts w:cs="Arial"/>
                <w:sz w:val="21"/>
                <w:szCs w:val="21"/>
              </w:rPr>
              <w:t xml:space="preserve"> which are having impacts on residents and families.</w:t>
            </w:r>
          </w:p>
          <w:p w14:paraId="06623059" w14:textId="77777777" w:rsidR="001242C8" w:rsidRDefault="001242C8" w:rsidP="009946DB">
            <w:pPr>
              <w:rPr>
                <w:rFonts w:cs="Arial"/>
                <w:sz w:val="21"/>
                <w:szCs w:val="21"/>
              </w:rPr>
            </w:pPr>
          </w:p>
          <w:p w14:paraId="7FE56E91" w14:textId="77777777" w:rsidR="001242C8" w:rsidRDefault="001242C8" w:rsidP="001242C8">
            <w:pPr>
              <w:rPr>
                <w:rFonts w:cs="Arial"/>
                <w:sz w:val="21"/>
                <w:szCs w:val="21"/>
              </w:rPr>
            </w:pPr>
            <w:r>
              <w:rPr>
                <w:rFonts w:cs="Arial"/>
                <w:sz w:val="21"/>
                <w:szCs w:val="21"/>
              </w:rPr>
              <w:t>There are also</w:t>
            </w:r>
            <w:r w:rsidRPr="001242C8">
              <w:rPr>
                <w:rFonts w:cs="Arial"/>
                <w:sz w:val="21"/>
                <w:szCs w:val="21"/>
              </w:rPr>
              <w:t xml:space="preserve"> fortnightly “keep-in-touch” sessions, usually including staff from Harrow JCP, DWP Service Centre, Harrow housing benefit and Housing staff.</w:t>
            </w:r>
          </w:p>
          <w:p w14:paraId="1FCF9F46" w14:textId="77777777" w:rsidR="00033A47" w:rsidRDefault="00033A47" w:rsidP="001242C8">
            <w:pPr>
              <w:rPr>
                <w:rFonts w:cs="Arial"/>
                <w:sz w:val="21"/>
                <w:szCs w:val="21"/>
              </w:rPr>
            </w:pPr>
          </w:p>
          <w:p w14:paraId="7B1DF7CC" w14:textId="77777777" w:rsidR="00033A47" w:rsidRPr="001242C8" w:rsidRDefault="00033A47" w:rsidP="001242C8">
            <w:pPr>
              <w:rPr>
                <w:rFonts w:cs="Arial"/>
                <w:sz w:val="21"/>
                <w:szCs w:val="21"/>
              </w:rPr>
            </w:pPr>
            <w:r>
              <w:rPr>
                <w:rFonts w:cs="Arial"/>
                <w:sz w:val="21"/>
                <w:szCs w:val="21"/>
              </w:rPr>
              <w:t>We will also e</w:t>
            </w:r>
            <w:r w:rsidRPr="00033A47">
              <w:rPr>
                <w:rFonts w:cs="Arial"/>
                <w:sz w:val="21"/>
                <w:szCs w:val="21"/>
              </w:rPr>
              <w:t xml:space="preserve">nsure JCP staff referring residents </w:t>
            </w:r>
            <w:r>
              <w:rPr>
                <w:rFonts w:cs="Arial"/>
                <w:sz w:val="21"/>
                <w:szCs w:val="21"/>
              </w:rPr>
              <w:t xml:space="preserve">who are </w:t>
            </w:r>
            <w:r w:rsidRPr="00033A47">
              <w:rPr>
                <w:rFonts w:cs="Arial"/>
                <w:sz w:val="21"/>
                <w:szCs w:val="21"/>
              </w:rPr>
              <w:t>claiming Income Support to Harrow Council’s job brokers that have sourced jobs with local employers, contractor</w:t>
            </w:r>
            <w:r>
              <w:rPr>
                <w:rFonts w:cs="Arial"/>
                <w:sz w:val="21"/>
                <w:szCs w:val="21"/>
              </w:rPr>
              <w:t>s in the council’s supply chain</w:t>
            </w:r>
            <w:r w:rsidRPr="00033A47">
              <w:rPr>
                <w:rFonts w:cs="Arial"/>
                <w:sz w:val="21"/>
                <w:szCs w:val="21"/>
              </w:rPr>
              <w:t xml:space="preserve"> and on key developments</w:t>
            </w:r>
            <w:r>
              <w:rPr>
                <w:rFonts w:cs="Arial"/>
                <w:sz w:val="21"/>
                <w:szCs w:val="21"/>
              </w:rPr>
              <w:t>.</w:t>
            </w:r>
          </w:p>
          <w:p w14:paraId="47B8563A" w14:textId="77777777" w:rsidR="001242C8" w:rsidRPr="009946DB" w:rsidRDefault="001242C8" w:rsidP="009946DB">
            <w:pPr>
              <w:rPr>
                <w:rFonts w:cs="Arial"/>
                <w:sz w:val="21"/>
                <w:szCs w:val="21"/>
              </w:rPr>
            </w:pPr>
          </w:p>
          <w:p w14:paraId="05D0D880" w14:textId="77777777" w:rsidR="005C6BC5" w:rsidRPr="009946DB" w:rsidRDefault="005C6BC5" w:rsidP="009F0737">
            <w:pPr>
              <w:spacing w:after="200" w:line="276" w:lineRule="auto"/>
              <w:contextualSpacing/>
              <w:rPr>
                <w:rFonts w:cs="Arial"/>
                <w:sz w:val="21"/>
                <w:szCs w:val="21"/>
              </w:rPr>
            </w:pPr>
          </w:p>
        </w:tc>
      </w:tr>
    </w:tbl>
    <w:p w14:paraId="17235A13" w14:textId="77777777" w:rsidR="005C6BC5" w:rsidRPr="005C6BC5" w:rsidRDefault="005C6BC5" w:rsidP="001614E0">
      <w:pPr>
        <w:rPr>
          <w:b/>
          <w:u w:val="single"/>
        </w:rPr>
      </w:pPr>
    </w:p>
    <w:sectPr w:rsidR="005C6BC5" w:rsidRPr="005C6BC5" w:rsidSect="005C6BC5">
      <w:pgSz w:w="16834" w:h="11909" w:orient="landscape" w:code="9"/>
      <w:pgMar w:top="1797" w:right="720" w:bottom="1797"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44F32" w14:textId="77777777" w:rsidR="005C6BC5" w:rsidRDefault="005C6BC5">
      <w:r>
        <w:separator/>
      </w:r>
    </w:p>
  </w:endnote>
  <w:endnote w:type="continuationSeparator" w:id="0">
    <w:p w14:paraId="29D1D1CA" w14:textId="77777777" w:rsidR="005C6BC5" w:rsidRDefault="005C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D34D" w14:textId="77777777" w:rsidR="005C6BC5" w:rsidRPr="004F56C5" w:rsidRDefault="005C6BC5"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D7D1" w14:textId="77777777" w:rsidR="005C6BC5" w:rsidRDefault="005C6BC5">
      <w:r>
        <w:separator/>
      </w:r>
    </w:p>
  </w:footnote>
  <w:footnote w:type="continuationSeparator" w:id="0">
    <w:p w14:paraId="15B03C5D" w14:textId="77777777" w:rsidR="005C6BC5" w:rsidRDefault="005C6BC5">
      <w:r>
        <w:continuationSeparator/>
      </w:r>
    </w:p>
  </w:footnote>
  <w:footnote w:id="1">
    <w:p w14:paraId="3D2C23DA" w14:textId="77777777" w:rsidR="005C6BC5" w:rsidRPr="00E9649A" w:rsidRDefault="005C6BC5" w:rsidP="005C6BC5">
      <w:pPr>
        <w:rPr>
          <w:rStyle w:val="SubtleReference"/>
        </w:rPr>
      </w:pPr>
      <w:r w:rsidRPr="00E9649A">
        <w:rPr>
          <w:rStyle w:val="SubtleReference"/>
        </w:rPr>
        <w:footnoteRef/>
      </w:r>
      <w:r w:rsidRPr="00E9649A">
        <w:rPr>
          <w:rStyle w:val="SubtleReference"/>
        </w:rPr>
        <w:t xml:space="preserve"> https://www.nao.org.uk/report/rolling-out-universal-credit/</w:t>
      </w:r>
    </w:p>
  </w:footnote>
  <w:footnote w:id="2">
    <w:p w14:paraId="616849D2" w14:textId="77777777" w:rsidR="005C6BC5" w:rsidRPr="00E9649A" w:rsidRDefault="005C6BC5" w:rsidP="005C6BC5">
      <w:pPr>
        <w:rPr>
          <w:rStyle w:val="SubtleReference"/>
        </w:rPr>
      </w:pPr>
      <w:r w:rsidRPr="00E9649A">
        <w:rPr>
          <w:rStyle w:val="SubtleReference"/>
        </w:rPr>
        <w:footnoteRef/>
      </w:r>
      <w:r w:rsidRPr="00E9649A">
        <w:rPr>
          <w:rStyle w:val="SubtleReference"/>
        </w:rPr>
        <w:t xml:space="preserve"> http://www.cpag.org.uk/content/universal-credit-assessment-system-leaving-claimants-out-pocket</w:t>
      </w:r>
    </w:p>
  </w:footnote>
  <w:footnote w:id="3">
    <w:p w14:paraId="78E4DF24" w14:textId="77777777" w:rsidR="005C6BC5" w:rsidRPr="00E9649A" w:rsidRDefault="005C6BC5" w:rsidP="005C6BC5">
      <w:pPr>
        <w:rPr>
          <w:rStyle w:val="SubtleReference"/>
        </w:rPr>
      </w:pPr>
      <w:r w:rsidRPr="00E9649A">
        <w:rPr>
          <w:rStyle w:val="SubtleReference"/>
        </w:rPr>
        <w:footnoteRef/>
      </w:r>
      <w:r w:rsidRPr="00E9649A">
        <w:rPr>
          <w:rStyle w:val="SubtleReference"/>
        </w:rPr>
        <w:t xml:space="preserve"> https://liverpoolexpress.co.uk/liverpool-says-rethink-universal-credit/</w:t>
      </w:r>
    </w:p>
  </w:footnote>
  <w:footnote w:id="4">
    <w:p w14:paraId="7F5170D2" w14:textId="77777777" w:rsidR="005C6BC5" w:rsidRPr="00E9649A" w:rsidRDefault="005C6BC5" w:rsidP="005C6BC5">
      <w:pPr>
        <w:rPr>
          <w:rStyle w:val="SubtleReference"/>
        </w:rPr>
      </w:pPr>
      <w:r w:rsidRPr="00E9649A">
        <w:rPr>
          <w:rStyle w:val="SubtleReference"/>
        </w:rPr>
        <w:footnoteRef/>
      </w:r>
      <w:r w:rsidRPr="00E9649A">
        <w:rPr>
          <w:rStyle w:val="SubtleReference"/>
        </w:rPr>
        <w:t xml:space="preserve"> Safe as Houses, Nov 2018 (Southwark Council) </w:t>
      </w:r>
    </w:p>
  </w:footnote>
  <w:footnote w:id="5">
    <w:p w14:paraId="72621528" w14:textId="77777777" w:rsidR="005C6BC5" w:rsidRDefault="005C6BC5" w:rsidP="005C6BC5">
      <w:pPr>
        <w:pStyle w:val="FootnoteText"/>
      </w:pPr>
      <w:r>
        <w:rPr>
          <w:rStyle w:val="FootnoteReference"/>
        </w:rPr>
        <w:footnoteRef/>
      </w:r>
      <w:r>
        <w:t xml:space="preserve"> Reported to the Commission by CPAG</w:t>
      </w:r>
    </w:p>
  </w:footnote>
  <w:footnote w:id="6">
    <w:p w14:paraId="37D29CE3" w14:textId="77777777" w:rsidR="005C6BC5" w:rsidRDefault="005C6BC5" w:rsidP="005C6BC5">
      <w:pPr>
        <w:pStyle w:val="FootnoteText"/>
      </w:pPr>
      <w:r>
        <w:rPr>
          <w:rStyle w:val="FootnoteReference"/>
        </w:rPr>
        <w:footnoteRef/>
      </w:r>
      <w:r>
        <w:t xml:space="preserve"> Reported to the commission by HAD</w:t>
      </w:r>
    </w:p>
  </w:footnote>
  <w:footnote w:id="7">
    <w:p w14:paraId="25D985F6" w14:textId="77777777" w:rsidR="005C6BC5" w:rsidRDefault="005C6BC5" w:rsidP="005C6BC5">
      <w:pPr>
        <w:pStyle w:val="FootnoteText"/>
      </w:pPr>
      <w:r>
        <w:rPr>
          <w:rStyle w:val="FootnoteReference"/>
        </w:rPr>
        <w:footnoteRef/>
      </w:r>
      <w:r>
        <w:t xml:space="preserve"> </w:t>
      </w:r>
      <w:r w:rsidRPr="00EB6FAA">
        <w:t>http://www.financialinclusioncommission.org.uk/facts</w:t>
      </w:r>
    </w:p>
  </w:footnote>
  <w:footnote w:id="8">
    <w:p w14:paraId="24F4EB83" w14:textId="77777777" w:rsidR="005C6BC5" w:rsidRDefault="005C6BC5" w:rsidP="005C6BC5">
      <w:pPr>
        <w:pStyle w:val="FootnoteText"/>
      </w:pPr>
      <w:r>
        <w:rPr>
          <w:rStyle w:val="FootnoteReference"/>
        </w:rPr>
        <w:footnoteRef/>
      </w:r>
      <w:r>
        <w:t xml:space="preserve"> </w:t>
      </w:r>
      <w:r w:rsidRPr="004C0CB1">
        <w:t>https://www.ofcom.org.uk/__data/assets/pdf_file/0018/105507/internet-use-attitudes-bulletin-2017.pdf</w:t>
      </w:r>
    </w:p>
  </w:footnote>
  <w:footnote w:id="9">
    <w:p w14:paraId="62FBBC75" w14:textId="77777777" w:rsidR="005C6BC5" w:rsidRDefault="005C6BC5" w:rsidP="005C6BC5">
      <w:pPr>
        <w:pStyle w:val="FootnoteText"/>
      </w:pPr>
      <w:r>
        <w:rPr>
          <w:rStyle w:val="FootnoteReference"/>
        </w:rPr>
        <w:footnoteRef/>
      </w:r>
      <w:r>
        <w:t xml:space="preserve"> Reported to the commission by Mind in Harrow</w:t>
      </w:r>
    </w:p>
  </w:footnote>
  <w:footnote w:id="10">
    <w:p w14:paraId="6E79B35C" w14:textId="77777777" w:rsidR="005C6BC5" w:rsidRDefault="005C6BC5" w:rsidP="005C6BC5">
      <w:pPr>
        <w:pStyle w:val="FootnoteText"/>
      </w:pPr>
      <w:r>
        <w:rPr>
          <w:rStyle w:val="FootnoteReference"/>
        </w:rPr>
        <w:footnoteRef/>
      </w:r>
      <w:r>
        <w:t xml:space="preserve"> </w:t>
      </w:r>
      <w:r w:rsidRPr="004C0CB1">
        <w:t>https://www.ofcom.org.uk/__data/assets/pdf_file/0018/105507/internet-use-attitudes-bulletin-2017.pdf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34C3" w14:textId="77777777" w:rsidR="005C6BC5" w:rsidRDefault="005C6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8623" w14:textId="77777777" w:rsidR="005C6BC5" w:rsidRDefault="005C6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4C9A"/>
    <w:multiLevelType w:val="multilevel"/>
    <w:tmpl w:val="0B1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16152"/>
    <w:multiLevelType w:val="multilevel"/>
    <w:tmpl w:val="B1DA9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63143"/>
    <w:multiLevelType w:val="hybridMultilevel"/>
    <w:tmpl w:val="4CA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00BF"/>
    <w:multiLevelType w:val="hybridMultilevel"/>
    <w:tmpl w:val="B82AC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62511"/>
    <w:multiLevelType w:val="multilevel"/>
    <w:tmpl w:val="620611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4633E"/>
    <w:multiLevelType w:val="hybridMultilevel"/>
    <w:tmpl w:val="0BAE8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25570"/>
    <w:multiLevelType w:val="hybridMultilevel"/>
    <w:tmpl w:val="CCD0FAF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381FB2"/>
    <w:multiLevelType w:val="multilevel"/>
    <w:tmpl w:val="65B8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24336"/>
    <w:multiLevelType w:val="hybridMultilevel"/>
    <w:tmpl w:val="748A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053D3"/>
    <w:multiLevelType w:val="hybridMultilevel"/>
    <w:tmpl w:val="30DE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B7708"/>
    <w:multiLevelType w:val="hybridMultilevel"/>
    <w:tmpl w:val="9DF8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34BAD"/>
    <w:multiLevelType w:val="hybridMultilevel"/>
    <w:tmpl w:val="BC8AA1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D101886"/>
    <w:multiLevelType w:val="multilevel"/>
    <w:tmpl w:val="09EC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4"/>
  </w:num>
  <w:num w:numId="5">
    <w:abstractNumId w:val="1"/>
  </w:num>
  <w:num w:numId="6">
    <w:abstractNumId w:val="13"/>
  </w:num>
  <w:num w:numId="7">
    <w:abstractNumId w:val="0"/>
  </w:num>
  <w:num w:numId="8">
    <w:abstractNumId w:val="8"/>
  </w:num>
  <w:num w:numId="9">
    <w:abstractNumId w:val="9"/>
  </w:num>
  <w:num w:numId="10">
    <w:abstractNumId w:val="2"/>
  </w:num>
  <w:num w:numId="11">
    <w:abstractNumId w:val="3"/>
  </w:num>
  <w:num w:numId="12">
    <w:abstractNumId w:val="11"/>
  </w:num>
  <w:num w:numId="13">
    <w:abstractNumId w:val="7"/>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33A47"/>
    <w:rsid w:val="0004029A"/>
    <w:rsid w:val="0006034E"/>
    <w:rsid w:val="00063783"/>
    <w:rsid w:val="00073765"/>
    <w:rsid w:val="000929A6"/>
    <w:rsid w:val="000B5015"/>
    <w:rsid w:val="000B788F"/>
    <w:rsid w:val="000D4E36"/>
    <w:rsid w:val="000E62FE"/>
    <w:rsid w:val="000E7C0E"/>
    <w:rsid w:val="001161E4"/>
    <w:rsid w:val="001242C8"/>
    <w:rsid w:val="00125A26"/>
    <w:rsid w:val="0015376F"/>
    <w:rsid w:val="001614E0"/>
    <w:rsid w:val="00171BD8"/>
    <w:rsid w:val="0017653E"/>
    <w:rsid w:val="00182B01"/>
    <w:rsid w:val="001840D2"/>
    <w:rsid w:val="001966D7"/>
    <w:rsid w:val="001A25A6"/>
    <w:rsid w:val="001C4D2E"/>
    <w:rsid w:val="001C7E35"/>
    <w:rsid w:val="001E3C06"/>
    <w:rsid w:val="001F0037"/>
    <w:rsid w:val="001F0BE9"/>
    <w:rsid w:val="00202D79"/>
    <w:rsid w:val="00205D2F"/>
    <w:rsid w:val="00215E8F"/>
    <w:rsid w:val="002322BB"/>
    <w:rsid w:val="00251254"/>
    <w:rsid w:val="002548D1"/>
    <w:rsid w:val="0027283B"/>
    <w:rsid w:val="002760FE"/>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E158D"/>
    <w:rsid w:val="004F54BD"/>
    <w:rsid w:val="004F56C5"/>
    <w:rsid w:val="005354D0"/>
    <w:rsid w:val="0054172C"/>
    <w:rsid w:val="0054590F"/>
    <w:rsid w:val="005459EC"/>
    <w:rsid w:val="005718B5"/>
    <w:rsid w:val="005808FB"/>
    <w:rsid w:val="00582605"/>
    <w:rsid w:val="00591016"/>
    <w:rsid w:val="005B3F67"/>
    <w:rsid w:val="005C6BC5"/>
    <w:rsid w:val="005D548F"/>
    <w:rsid w:val="005D6EF5"/>
    <w:rsid w:val="005E3A10"/>
    <w:rsid w:val="005E7509"/>
    <w:rsid w:val="00645B8B"/>
    <w:rsid w:val="00655044"/>
    <w:rsid w:val="00666922"/>
    <w:rsid w:val="00670F17"/>
    <w:rsid w:val="006710C7"/>
    <w:rsid w:val="00696A83"/>
    <w:rsid w:val="006C580A"/>
    <w:rsid w:val="006D1E69"/>
    <w:rsid w:val="006F057C"/>
    <w:rsid w:val="006F22DA"/>
    <w:rsid w:val="006F2EB3"/>
    <w:rsid w:val="007116B1"/>
    <w:rsid w:val="00714123"/>
    <w:rsid w:val="00714BEE"/>
    <w:rsid w:val="00721215"/>
    <w:rsid w:val="007400CF"/>
    <w:rsid w:val="00774BA8"/>
    <w:rsid w:val="007B23FC"/>
    <w:rsid w:val="007D0C1D"/>
    <w:rsid w:val="007D2000"/>
    <w:rsid w:val="007D4DBF"/>
    <w:rsid w:val="007E4732"/>
    <w:rsid w:val="007E4BA4"/>
    <w:rsid w:val="007F004E"/>
    <w:rsid w:val="007F335A"/>
    <w:rsid w:val="00803104"/>
    <w:rsid w:val="00812901"/>
    <w:rsid w:val="00826B9A"/>
    <w:rsid w:val="0085266D"/>
    <w:rsid w:val="008A5AA0"/>
    <w:rsid w:val="008E224D"/>
    <w:rsid w:val="0092530B"/>
    <w:rsid w:val="0094208C"/>
    <w:rsid w:val="00942F17"/>
    <w:rsid w:val="00950CA3"/>
    <w:rsid w:val="00952CEF"/>
    <w:rsid w:val="00955421"/>
    <w:rsid w:val="00966F3A"/>
    <w:rsid w:val="00990E9C"/>
    <w:rsid w:val="00994542"/>
    <w:rsid w:val="009946DB"/>
    <w:rsid w:val="00994908"/>
    <w:rsid w:val="009B160B"/>
    <w:rsid w:val="009C237B"/>
    <w:rsid w:val="009E5A93"/>
    <w:rsid w:val="009F0737"/>
    <w:rsid w:val="00A20113"/>
    <w:rsid w:val="00A20D78"/>
    <w:rsid w:val="00A2215F"/>
    <w:rsid w:val="00A22839"/>
    <w:rsid w:val="00A23E19"/>
    <w:rsid w:val="00A33185"/>
    <w:rsid w:val="00A53B04"/>
    <w:rsid w:val="00A661F4"/>
    <w:rsid w:val="00A7271A"/>
    <w:rsid w:val="00A72C91"/>
    <w:rsid w:val="00A7646A"/>
    <w:rsid w:val="00A81E19"/>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150C7"/>
    <w:rsid w:val="00C57267"/>
    <w:rsid w:val="00C62B63"/>
    <w:rsid w:val="00C72B5B"/>
    <w:rsid w:val="00CD7D5D"/>
    <w:rsid w:val="00CF0FC4"/>
    <w:rsid w:val="00CF6932"/>
    <w:rsid w:val="00D01FE3"/>
    <w:rsid w:val="00D06CA3"/>
    <w:rsid w:val="00D07F46"/>
    <w:rsid w:val="00D104E1"/>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417E7"/>
    <w:rsid w:val="00E42757"/>
    <w:rsid w:val="00E70760"/>
    <w:rsid w:val="00E9253C"/>
    <w:rsid w:val="00EB45B5"/>
    <w:rsid w:val="00EB5E57"/>
    <w:rsid w:val="00EB61DB"/>
    <w:rsid w:val="00ED4AFD"/>
    <w:rsid w:val="00ED4F26"/>
    <w:rsid w:val="00EE4FBE"/>
    <w:rsid w:val="00F329BE"/>
    <w:rsid w:val="00F5649A"/>
    <w:rsid w:val="00F67DC5"/>
    <w:rsid w:val="00F82342"/>
    <w:rsid w:val="00F877DB"/>
    <w:rsid w:val="00F91AE4"/>
    <w:rsid w:val="00F93C8B"/>
    <w:rsid w:val="00F959DD"/>
    <w:rsid w:val="00F960D5"/>
    <w:rsid w:val="00FB1231"/>
    <w:rsid w:val="00FC1C5C"/>
    <w:rsid w:val="00FD4DCE"/>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101CDCC"/>
  <w15:docId w15:val="{8D2A8DE9-5C70-4704-B167-D9367939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table" w:customStyle="1" w:styleId="TableGrid1">
    <w:name w:val="Table Grid1"/>
    <w:basedOn w:val="TableNormal"/>
    <w:next w:val="TableGrid"/>
    <w:uiPriority w:val="59"/>
    <w:rsid w:val="005C6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FootnoteReference"/>
    <w:uiPriority w:val="31"/>
    <w:qFormat/>
    <w:rsid w:val="005C6BC5"/>
    <w:rPr>
      <w:rFonts w:ascii="Arial" w:hAnsi="Arial" w:cs="Arial"/>
      <w:sz w:val="16"/>
      <w:szCs w:val="16"/>
      <w:vertAlign w:val="superscript"/>
    </w:rPr>
  </w:style>
  <w:style w:type="paragraph" w:styleId="BalloonText">
    <w:name w:val="Balloon Text"/>
    <w:basedOn w:val="Normal"/>
    <w:link w:val="BalloonTextChar"/>
    <w:rsid w:val="005C6BC5"/>
    <w:rPr>
      <w:rFonts w:ascii="Tahoma" w:hAnsi="Tahoma" w:cs="Tahoma"/>
      <w:sz w:val="16"/>
      <w:szCs w:val="16"/>
    </w:rPr>
  </w:style>
  <w:style w:type="character" w:customStyle="1" w:styleId="BalloonTextChar">
    <w:name w:val="Balloon Text Char"/>
    <w:basedOn w:val="DefaultParagraphFont"/>
    <w:link w:val="BalloonText"/>
    <w:rsid w:val="005C6B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29597460">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84018782">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9890123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ex.dewsnap@harrow.gov.u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arrow.gov.uk\dfs\homedrive\RSeedbur\universal%20credit\ROZ%20STATS\rent%20arrears%20recordi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arrow.gov.uk\dfs\homedrive\RSeedbur\universal%20credit\ROZ%20STATS\rent%20arrears%20recordin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 of tenants claiming each benefit type </a:t>
            </a:r>
          </a:p>
          <a:p>
            <a:pPr>
              <a:defRPr sz="1200"/>
            </a:pPr>
            <a:r>
              <a:rPr lang="en-GB" sz="1200"/>
              <a:t>who are  in arrears </a:t>
            </a:r>
          </a:p>
        </c:rich>
      </c:tx>
      <c:layout>
        <c:manualLayout>
          <c:xMode val="edge"/>
          <c:yMode val="edge"/>
          <c:x val="0.18879855643044616"/>
          <c:y val="6.0185185185185182E-2"/>
        </c:manualLayout>
      </c:layout>
      <c:overlay val="1"/>
    </c:title>
    <c:autoTitleDeleted val="0"/>
    <c:plotArea>
      <c:layout/>
      <c:barChart>
        <c:barDir val="col"/>
        <c:grouping val="clustered"/>
        <c:varyColors val="0"/>
        <c:ser>
          <c:idx val="0"/>
          <c:order val="0"/>
          <c:invertIfNegative val="0"/>
          <c:dPt>
            <c:idx val="1"/>
            <c:invertIfNegative val="0"/>
            <c:bubble3D val="0"/>
            <c:spPr>
              <a:solidFill>
                <a:schemeClr val="accent2"/>
              </a:solidFill>
            </c:spPr>
            <c:extLst>
              <c:ext xmlns:c16="http://schemas.microsoft.com/office/drawing/2014/chart" uri="{C3380CC4-5D6E-409C-BE32-E72D297353CC}">
                <c16:uniqueId val="{00000001-9E4F-C645-80BE-6847C8272A08}"/>
              </c:ext>
            </c:extLst>
          </c:dPt>
          <c:dPt>
            <c:idx val="2"/>
            <c:invertIfNegative val="0"/>
            <c:bubble3D val="0"/>
            <c:spPr>
              <a:solidFill>
                <a:schemeClr val="accent3"/>
              </a:solidFill>
            </c:spPr>
            <c:extLst>
              <c:ext xmlns:c16="http://schemas.microsoft.com/office/drawing/2014/chart" uri="{C3380CC4-5D6E-409C-BE32-E72D297353CC}">
                <c16:uniqueId val="{00000003-9E4F-C645-80BE-6847C8272A08}"/>
              </c:ext>
            </c:extLst>
          </c:dPt>
          <c:dLbls>
            <c:dLbl>
              <c:idx val="0"/>
              <c:layout>
                <c:manualLayout>
                  <c:x val="-5.5555555555555558E-3"/>
                  <c:y val="0.1388888888888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4F-C645-80BE-6847C8272A08}"/>
                </c:ext>
              </c:extLst>
            </c:dLbl>
            <c:dLbl>
              <c:idx val="1"/>
              <c:layout>
                <c:manualLayout>
                  <c:x val="0"/>
                  <c:y val="0.12500000000000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F-C645-80BE-6847C8272A08}"/>
                </c:ext>
              </c:extLst>
            </c:dLbl>
            <c:dLbl>
              <c:idx val="2"/>
              <c:layout>
                <c:manualLayout>
                  <c:x val="5.5555555555555558E-3"/>
                  <c:y val="0.157407407407407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F-C645-80BE-6847C8272A0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Sheet3!$A$21:$A$23</c:f>
              <c:strCache>
                <c:ptCount val="3"/>
                <c:pt idx="0">
                  <c:v>In arrears not on HB or UC</c:v>
                </c:pt>
                <c:pt idx="1">
                  <c:v>In arrears on full or partial HB</c:v>
                </c:pt>
                <c:pt idx="2">
                  <c:v>In arrears on full or partial UC</c:v>
                </c:pt>
              </c:strCache>
            </c:strRef>
          </c:cat>
          <c:val>
            <c:numRef>
              <c:f>Sheet3!$B$21:$B$23</c:f>
              <c:numCache>
                <c:formatCode>0%</c:formatCode>
                <c:ptCount val="3"/>
                <c:pt idx="0">
                  <c:v>0.35</c:v>
                </c:pt>
                <c:pt idx="1">
                  <c:v>0.26</c:v>
                </c:pt>
                <c:pt idx="2">
                  <c:v>0.73</c:v>
                </c:pt>
              </c:numCache>
            </c:numRef>
          </c:val>
          <c:extLst>
            <c:ext xmlns:c16="http://schemas.microsoft.com/office/drawing/2014/chart" uri="{C3380CC4-5D6E-409C-BE32-E72D297353CC}">
              <c16:uniqueId val="{00000005-9E4F-C645-80BE-6847C8272A08}"/>
            </c:ext>
          </c:extLst>
        </c:ser>
        <c:dLbls>
          <c:showLegendKey val="0"/>
          <c:showVal val="0"/>
          <c:showCatName val="0"/>
          <c:showSerName val="0"/>
          <c:showPercent val="0"/>
          <c:showBubbleSize val="0"/>
        </c:dLbls>
        <c:gapWidth val="150"/>
        <c:axId val="178938624"/>
        <c:axId val="178940160"/>
      </c:barChart>
      <c:catAx>
        <c:axId val="178938624"/>
        <c:scaling>
          <c:orientation val="minMax"/>
        </c:scaling>
        <c:delete val="0"/>
        <c:axPos val="b"/>
        <c:numFmt formatCode="General" sourceLinked="0"/>
        <c:majorTickMark val="out"/>
        <c:minorTickMark val="none"/>
        <c:tickLblPos val="nextTo"/>
        <c:crossAx val="178940160"/>
        <c:crosses val="autoZero"/>
        <c:auto val="1"/>
        <c:lblAlgn val="ctr"/>
        <c:lblOffset val="100"/>
        <c:noMultiLvlLbl val="0"/>
      </c:catAx>
      <c:valAx>
        <c:axId val="178940160"/>
        <c:scaling>
          <c:orientation val="minMax"/>
          <c:max val="1"/>
        </c:scaling>
        <c:delete val="0"/>
        <c:axPos val="l"/>
        <c:numFmt formatCode="0%" sourceLinked="1"/>
        <c:majorTickMark val="out"/>
        <c:minorTickMark val="none"/>
        <c:tickLblPos val="nextTo"/>
        <c:crossAx val="178938624"/>
        <c:crosses val="autoZero"/>
        <c:crossBetween val="between"/>
        <c:majorUnit val="0.2"/>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Average level of rent arrears by benefit type with average weekly rent £117.58 </a:t>
            </a:r>
          </a:p>
        </c:rich>
      </c:tx>
      <c:layout>
        <c:manualLayout>
          <c:xMode val="edge"/>
          <c:yMode val="edge"/>
          <c:x val="0.1844096675415573"/>
          <c:y val="3.7037037037037035E-2"/>
        </c:manualLayout>
      </c:layout>
      <c:overlay val="0"/>
    </c:title>
    <c:autoTitleDeleted val="0"/>
    <c:plotArea>
      <c:layout/>
      <c:barChart>
        <c:barDir val="col"/>
        <c:grouping val="clustered"/>
        <c:varyColors val="0"/>
        <c:ser>
          <c:idx val="0"/>
          <c:order val="0"/>
          <c:invertIfNegative val="0"/>
          <c:dPt>
            <c:idx val="0"/>
            <c:invertIfNegative val="0"/>
            <c:bubble3D val="0"/>
            <c:spPr>
              <a:solidFill>
                <a:schemeClr val="accent4"/>
              </a:solidFill>
            </c:spPr>
            <c:extLst>
              <c:ext xmlns:c16="http://schemas.microsoft.com/office/drawing/2014/chart" uri="{C3380CC4-5D6E-409C-BE32-E72D297353CC}">
                <c16:uniqueId val="{00000001-D447-834D-92EE-9240670EC36C}"/>
              </c:ext>
            </c:extLst>
          </c:dPt>
          <c:dPt>
            <c:idx val="2"/>
            <c:invertIfNegative val="0"/>
            <c:bubble3D val="0"/>
            <c:spPr>
              <a:solidFill>
                <a:schemeClr val="accent2"/>
              </a:solidFill>
            </c:spPr>
            <c:extLst>
              <c:ext xmlns:c16="http://schemas.microsoft.com/office/drawing/2014/chart" uri="{C3380CC4-5D6E-409C-BE32-E72D297353CC}">
                <c16:uniqueId val="{00000003-D447-834D-92EE-9240670EC36C}"/>
              </c:ext>
            </c:extLst>
          </c:dPt>
          <c:dPt>
            <c:idx val="3"/>
            <c:invertIfNegative val="0"/>
            <c:bubble3D val="0"/>
            <c:spPr>
              <a:solidFill>
                <a:schemeClr val="accent3"/>
              </a:solidFill>
            </c:spPr>
            <c:extLst>
              <c:ext xmlns:c16="http://schemas.microsoft.com/office/drawing/2014/chart" uri="{C3380CC4-5D6E-409C-BE32-E72D297353CC}">
                <c16:uniqueId val="{00000005-D447-834D-92EE-9240670EC36C}"/>
              </c:ext>
            </c:extLst>
          </c:dPt>
          <c:dLbls>
            <c:dLbl>
              <c:idx val="0"/>
              <c:layout>
                <c:manualLayout>
                  <c:x val="0"/>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47-834D-92EE-9240670EC36C}"/>
                </c:ext>
              </c:extLst>
            </c:dLbl>
            <c:dLbl>
              <c:idx val="1"/>
              <c:layout>
                <c:manualLayout>
                  <c:x val="-5.0925337632079971E-17"/>
                  <c:y val="0.11574074074074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47-834D-92EE-9240670EC36C}"/>
                </c:ext>
              </c:extLst>
            </c:dLbl>
            <c:dLbl>
              <c:idx val="2"/>
              <c:layout>
                <c:manualLayout>
                  <c:x val="2.7777777777777779E-3"/>
                  <c:y val="0.115740740740740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47-834D-92EE-9240670EC36C}"/>
                </c:ext>
              </c:extLst>
            </c:dLbl>
            <c:dLbl>
              <c:idx val="3"/>
              <c:layout>
                <c:manualLayout>
                  <c:x val="0"/>
                  <c:y val="0.120370370370370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47-834D-92EE-9240670EC36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Sheet3!$A$15:$A$18</c:f>
              <c:strCache>
                <c:ptCount val="4"/>
                <c:pt idx="0">
                  <c:v>All GN tenants</c:v>
                </c:pt>
                <c:pt idx="1">
                  <c:v>GN not on UC or HB</c:v>
                </c:pt>
                <c:pt idx="2">
                  <c:v>GN on HB</c:v>
                </c:pt>
                <c:pt idx="3">
                  <c:v>GN on UC</c:v>
                </c:pt>
              </c:strCache>
            </c:strRef>
          </c:cat>
          <c:val>
            <c:numRef>
              <c:f>Sheet3!$B$15:$B$18</c:f>
              <c:numCache>
                <c:formatCode>"£"#,##0_);[Red]\("£"#,##0\)</c:formatCode>
                <c:ptCount val="4"/>
                <c:pt idx="0">
                  <c:v>417</c:v>
                </c:pt>
                <c:pt idx="1">
                  <c:v>458</c:v>
                </c:pt>
                <c:pt idx="2">
                  <c:v>298</c:v>
                </c:pt>
                <c:pt idx="3">
                  <c:v>732</c:v>
                </c:pt>
              </c:numCache>
            </c:numRef>
          </c:val>
          <c:extLst>
            <c:ext xmlns:c16="http://schemas.microsoft.com/office/drawing/2014/chart" uri="{C3380CC4-5D6E-409C-BE32-E72D297353CC}">
              <c16:uniqueId val="{00000007-D447-834D-92EE-9240670EC36C}"/>
            </c:ext>
          </c:extLst>
        </c:ser>
        <c:dLbls>
          <c:showLegendKey val="0"/>
          <c:showVal val="0"/>
          <c:showCatName val="0"/>
          <c:showSerName val="0"/>
          <c:showPercent val="0"/>
          <c:showBubbleSize val="0"/>
        </c:dLbls>
        <c:gapWidth val="150"/>
        <c:axId val="120731520"/>
        <c:axId val="120733056"/>
      </c:barChart>
      <c:catAx>
        <c:axId val="120731520"/>
        <c:scaling>
          <c:orientation val="minMax"/>
        </c:scaling>
        <c:delete val="0"/>
        <c:axPos val="b"/>
        <c:numFmt formatCode="General" sourceLinked="0"/>
        <c:majorTickMark val="out"/>
        <c:minorTickMark val="none"/>
        <c:tickLblPos val="nextTo"/>
        <c:crossAx val="120733056"/>
        <c:crosses val="autoZero"/>
        <c:auto val="1"/>
        <c:lblAlgn val="ctr"/>
        <c:lblOffset val="100"/>
        <c:noMultiLvlLbl val="0"/>
      </c:catAx>
      <c:valAx>
        <c:axId val="120733056"/>
        <c:scaling>
          <c:orientation val="minMax"/>
        </c:scaling>
        <c:delete val="0"/>
        <c:axPos val="l"/>
        <c:numFmt formatCode="&quot;£&quot;#,##0_);[Red]\(&quot;£&quot;#,##0\)" sourceLinked="1"/>
        <c:majorTickMark val="out"/>
        <c:minorTickMark val="none"/>
        <c:tickLblPos val="nextTo"/>
        <c:crossAx val="120731520"/>
        <c:crosses val="autoZero"/>
        <c:crossBetween val="between"/>
        <c:majorUnit val="200"/>
      </c:valAx>
    </c:plotArea>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F8461B8-4C27-42BC-8014-9073059FFA05}">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purl.org/dc/elements/1.1/"/>
    <ds:schemaRef ds:uri="e48e9339-ef40-4192-ab59-a15ba5582753"/>
    <ds:schemaRef ds:uri="http://schemas.microsoft.com/office/infopath/2007/PartnerControls"/>
    <ds:schemaRef ds:uri="http://schemas.openxmlformats.org/package/2006/metadata/core-properties"/>
    <ds:schemaRef ds:uri="http://www.w3.org/XML/1998/namespace"/>
    <ds:schemaRef ds:uri="54c1341a-f0b2-450a-9883-97eea039321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6.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5386</Words>
  <Characters>30706</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36020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Mwimanji Chellah</cp:lastModifiedBy>
  <cp:revision>2</cp:revision>
  <cp:lastPrinted>2014-10-31T16:34:00Z</cp:lastPrinted>
  <dcterms:created xsi:type="dcterms:W3CDTF">2021-03-05T10:37:00Z</dcterms:created>
  <dcterms:modified xsi:type="dcterms:W3CDTF">2021-03-05T10:37:00Z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